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A1075" w14:textId="3809FE62" w:rsidR="003A11F1" w:rsidRPr="00CC04E6" w:rsidRDefault="00E87BE8" w:rsidP="003A11F1">
      <w:pPr>
        <w:jc w:val="center"/>
        <w:rPr>
          <w:rFonts w:ascii="微軟正黑體" w:eastAsia="微軟正黑體" w:hAnsi="微軟正黑體"/>
          <w:b/>
          <w:bCs/>
          <w:sz w:val="48"/>
          <w:szCs w:val="44"/>
        </w:rPr>
      </w:pPr>
      <w:r>
        <w:rPr>
          <w:rFonts w:ascii="微軟正黑體" w:eastAsia="微軟正黑體" w:hAnsi="微軟正黑體" w:hint="eastAsia"/>
          <w:b/>
          <w:bCs/>
          <w:noProof/>
          <w:sz w:val="48"/>
          <w:szCs w:val="44"/>
        </w:rPr>
        <mc:AlternateContent>
          <mc:Choice Requires="wps">
            <w:drawing>
              <wp:anchor distT="0" distB="0" distL="114300" distR="114300" simplePos="0" relativeHeight="251659264" behindDoc="1" locked="0" layoutInCell="1" allowOverlap="1" wp14:anchorId="64608987" wp14:editId="4469621E">
                <wp:simplePos x="0" y="0"/>
                <wp:positionH relativeFrom="column">
                  <wp:posOffset>-518160</wp:posOffset>
                </wp:positionH>
                <wp:positionV relativeFrom="paragraph">
                  <wp:posOffset>-579120</wp:posOffset>
                </wp:positionV>
                <wp:extent cx="7696200" cy="5958840"/>
                <wp:effectExtent l="0" t="0" r="0" b="3810"/>
                <wp:wrapNone/>
                <wp:docPr id="12" name="矩形 12"/>
                <wp:cNvGraphicFramePr/>
                <a:graphic xmlns:a="http://schemas.openxmlformats.org/drawingml/2006/main">
                  <a:graphicData uri="http://schemas.microsoft.com/office/word/2010/wordprocessingShape">
                    <wps:wsp>
                      <wps:cNvSpPr/>
                      <wps:spPr>
                        <a:xfrm>
                          <a:off x="0" y="0"/>
                          <a:ext cx="7696200" cy="5958840"/>
                        </a:xfrm>
                        <a:prstGeom prst="rect">
                          <a:avLst/>
                        </a:prstGeom>
                        <a:solidFill>
                          <a:srgbClr val="622B79">
                            <a:alpha val="2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58EC1" id="矩形 12" o:spid="_x0000_s1026" style="position:absolute;margin-left:-40.8pt;margin-top:-45.6pt;width:606pt;height:46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" fillcolor="#622b79" stroked="f" strokeweight="1pt">
                <v:fill opacity="13107f"/>
              </v:rect>
            </w:pict>
          </mc:Fallback>
        </mc:AlternateContent>
      </w:r>
      <w:r w:rsidR="003A11F1" w:rsidRPr="00CC04E6">
        <w:rPr>
          <w:rFonts w:ascii="微軟正黑體" w:eastAsia="微軟正黑體" w:hAnsi="微軟正黑體" w:hint="eastAsia"/>
          <w:b/>
          <w:bCs/>
          <w:sz w:val="48"/>
          <w:szCs w:val="44"/>
        </w:rPr>
        <w:t>202</w:t>
      </w:r>
      <w:r w:rsidR="0098118D">
        <w:rPr>
          <w:rFonts w:ascii="微軟正黑體" w:eastAsia="微軟正黑體" w:hAnsi="微軟正黑體" w:hint="eastAsia"/>
          <w:b/>
          <w:bCs/>
          <w:sz w:val="48"/>
          <w:szCs w:val="44"/>
        </w:rPr>
        <w:t>6</w:t>
      </w:r>
      <w:r w:rsidR="003A11F1" w:rsidRPr="00CC04E6">
        <w:rPr>
          <w:rFonts w:ascii="微軟正黑體" w:eastAsia="微軟正黑體" w:hAnsi="微軟正黑體" w:hint="eastAsia"/>
          <w:b/>
          <w:bCs/>
          <w:sz w:val="48"/>
          <w:szCs w:val="44"/>
        </w:rPr>
        <w:t>資產管理金融新知暨法</w:t>
      </w:r>
      <w:proofErr w:type="gramStart"/>
      <w:r w:rsidR="003A11F1" w:rsidRPr="00CC04E6">
        <w:rPr>
          <w:rFonts w:ascii="微軟正黑體" w:eastAsia="微軟正黑體" w:hAnsi="微軟正黑體" w:hint="eastAsia"/>
          <w:b/>
          <w:bCs/>
          <w:sz w:val="48"/>
          <w:szCs w:val="44"/>
        </w:rPr>
        <w:t>遵</w:t>
      </w:r>
      <w:proofErr w:type="gramEnd"/>
      <w:r w:rsidR="003A11F1" w:rsidRPr="00CC04E6">
        <w:rPr>
          <w:rFonts w:ascii="微軟正黑體" w:eastAsia="微軟正黑體" w:hAnsi="微軟正黑體" w:hint="eastAsia"/>
          <w:b/>
          <w:bCs/>
          <w:sz w:val="48"/>
          <w:szCs w:val="44"/>
        </w:rPr>
        <w:t>系列研討會</w:t>
      </w:r>
    </w:p>
    <w:p w14:paraId="003D4CEC" w14:textId="555F6248" w:rsidR="00701FC5" w:rsidRPr="00072538" w:rsidRDefault="003A11F1" w:rsidP="003A11F1">
      <w:pPr>
        <w:jc w:val="center"/>
        <w:rPr>
          <w:rFonts w:ascii="微軟正黑體" w:eastAsia="微軟正黑體" w:hAnsi="微軟正黑體"/>
          <w:b/>
          <w:bCs/>
          <w:sz w:val="44"/>
          <w:szCs w:val="44"/>
        </w:rPr>
      </w:pPr>
      <w:r w:rsidRPr="00072538">
        <w:rPr>
          <w:rFonts w:ascii="微軟正黑體" w:eastAsia="微軟正黑體" w:hAnsi="微軟正黑體" w:hint="eastAsia"/>
          <w:b/>
          <w:bCs/>
          <w:sz w:val="44"/>
          <w:szCs w:val="44"/>
        </w:rPr>
        <w:t>「</w:t>
      </w:r>
      <w:r w:rsidR="005E3734" w:rsidRPr="005E3734">
        <w:rPr>
          <w:rFonts w:ascii="微軟正黑體" w:eastAsia="微軟正黑體" w:hAnsi="微軟正黑體" w:hint="eastAsia"/>
          <w:b/>
          <w:bCs/>
          <w:sz w:val="44"/>
          <w:szCs w:val="44"/>
        </w:rPr>
        <w:t>金融業迎向AI時代的挑戰與因應策略</w:t>
      </w:r>
      <w:r w:rsidRPr="00072538">
        <w:rPr>
          <w:rFonts w:ascii="微軟正黑體" w:eastAsia="微軟正黑體" w:hAnsi="微軟正黑體" w:hint="eastAsia"/>
          <w:b/>
          <w:bCs/>
          <w:sz w:val="44"/>
          <w:szCs w:val="44"/>
        </w:rPr>
        <w:t>」</w:t>
      </w:r>
    </w:p>
    <w:p w14:paraId="1D7F87B0" w14:textId="5FEAF5C1" w:rsidR="003A11F1" w:rsidRPr="00A12642" w:rsidRDefault="003A11F1" w:rsidP="00A12642">
      <w:pPr>
        <w:jc w:val="center"/>
        <w:rPr>
          <w:rFonts w:ascii="微軟正黑體" w:eastAsia="微軟正黑體" w:hAnsi="微軟正黑體"/>
          <w:sz w:val="36"/>
          <w:szCs w:val="32"/>
        </w:rPr>
      </w:pPr>
      <w:bookmarkStart w:id="0" w:name="_Hlk193703742"/>
      <w:bookmarkEnd w:id="0"/>
      <w:r w:rsidRPr="00CC04E6">
        <w:rPr>
          <w:rFonts w:ascii="微軟正黑體" w:eastAsia="微軟正黑體" w:hAnsi="微軟正黑體" w:hint="eastAsia"/>
          <w:b/>
          <w:bCs/>
          <w:sz w:val="48"/>
          <w:szCs w:val="44"/>
        </w:rPr>
        <w:t>活動實錄</w:t>
      </w:r>
    </w:p>
    <w:p w14:paraId="14484DAE" w14:textId="53E2E9DE" w:rsidR="00734604" w:rsidRDefault="00A241F5" w:rsidP="00DB7B68">
      <w:pPr>
        <w:spacing w:line="0" w:lineRule="atLeast"/>
        <w:jc w:val="center"/>
        <w:rPr>
          <w:rFonts w:ascii="微軟正黑體" w:eastAsia="微軟正黑體" w:hAnsi="微軟正黑體"/>
          <w:sz w:val="28"/>
          <w:szCs w:val="24"/>
        </w:rPr>
      </w:pPr>
      <w:r w:rsidRPr="00B661DA">
        <w:rPr>
          <w:rFonts w:ascii="新細明體" w:eastAsia="新細明體" w:hAnsi="新細明體" w:cs="新細明體"/>
          <w:noProof/>
          <w:kern w:val="0"/>
          <w:szCs w:val="24"/>
        </w:rPr>
        <w:drawing>
          <wp:anchor distT="0" distB="0" distL="114300" distR="114300" simplePos="0" relativeHeight="251705344" behindDoc="0" locked="0" layoutInCell="1" allowOverlap="1" wp14:anchorId="19A53B00" wp14:editId="0C8F9AF3">
            <wp:simplePos x="0" y="0"/>
            <wp:positionH relativeFrom="column">
              <wp:posOffset>0</wp:posOffset>
            </wp:positionH>
            <wp:positionV relativeFrom="paragraph">
              <wp:posOffset>330200</wp:posOffset>
            </wp:positionV>
            <wp:extent cx="6645910" cy="2811780"/>
            <wp:effectExtent l="0" t="0" r="2540" b="762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4459" b="19133"/>
                    <a:stretch/>
                  </pic:blipFill>
                  <pic:spPr bwMode="auto">
                    <a:xfrm>
                      <a:off x="0" y="0"/>
                      <a:ext cx="6645910" cy="281178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anchor>
        </w:drawing>
      </w:r>
    </w:p>
    <w:p w14:paraId="41B4D80A" w14:textId="72DB97E0" w:rsidR="00277272" w:rsidRDefault="00277272" w:rsidP="00DB7B68">
      <w:pPr>
        <w:spacing w:line="0" w:lineRule="atLeast"/>
        <w:jc w:val="center"/>
        <w:rPr>
          <w:rFonts w:ascii="微軟正黑體" w:eastAsia="微軟正黑體" w:hAnsi="微軟正黑體"/>
          <w:sz w:val="28"/>
          <w:szCs w:val="24"/>
        </w:rPr>
      </w:pPr>
    </w:p>
    <w:p w14:paraId="6D5E5366" w14:textId="77777777" w:rsidR="002F1983" w:rsidRPr="00C251F8" w:rsidRDefault="002F1983" w:rsidP="00DB7B68">
      <w:pPr>
        <w:spacing w:line="0" w:lineRule="atLeast"/>
        <w:jc w:val="center"/>
        <w:rPr>
          <w:rFonts w:ascii="微軟正黑體" w:eastAsia="微軟正黑體" w:hAnsi="微軟正黑體"/>
          <w:sz w:val="28"/>
          <w:szCs w:val="24"/>
        </w:rPr>
      </w:pPr>
    </w:p>
    <w:p w14:paraId="5F545192" w14:textId="24D4DB34" w:rsidR="00801AA5" w:rsidRPr="00801AA5" w:rsidRDefault="00D45D76" w:rsidP="00801AA5">
      <w:pPr>
        <w:spacing w:line="360" w:lineRule="auto"/>
        <w:jc w:val="both"/>
        <w:rPr>
          <w:rFonts w:ascii="微軟正黑體" w:eastAsia="微軟正黑體" w:hAnsi="微軟正黑體"/>
          <w:sz w:val="28"/>
          <w:szCs w:val="24"/>
        </w:rPr>
      </w:pPr>
      <w:r>
        <w:rPr>
          <w:rFonts w:ascii="微軟正黑體" w:eastAsia="微軟正黑體" w:hAnsi="微軟正黑體" w:hint="eastAsia"/>
          <w:sz w:val="28"/>
          <w:szCs w:val="24"/>
        </w:rPr>
        <w:t xml:space="preserve">    </w:t>
      </w:r>
      <w:r w:rsidR="00801AA5" w:rsidRPr="00801AA5">
        <w:rPr>
          <w:rFonts w:ascii="微軟正黑體" w:eastAsia="微軟正黑體" w:hAnsi="微軟正黑體" w:hint="eastAsia"/>
          <w:sz w:val="28"/>
          <w:szCs w:val="24"/>
        </w:rPr>
        <w:t>隨著生成式AI快速發展，人工智慧已從提升作業效率的工具，發展為具備自主規劃與執行能力的新型技術，為金融業帶來創新應用的機會，但同時衍生出新</w:t>
      </w:r>
      <w:proofErr w:type="gramStart"/>
      <w:r w:rsidR="00801AA5" w:rsidRPr="00801AA5">
        <w:rPr>
          <w:rFonts w:ascii="微軟正黑體" w:eastAsia="微軟正黑體" w:hAnsi="微軟正黑體" w:hint="eastAsia"/>
          <w:sz w:val="28"/>
          <w:szCs w:val="24"/>
        </w:rPr>
        <w:t>型態資安風險</w:t>
      </w:r>
      <w:proofErr w:type="gramEnd"/>
      <w:r w:rsidR="00801AA5" w:rsidRPr="00801AA5">
        <w:rPr>
          <w:rFonts w:ascii="微軟正黑體" w:eastAsia="微軟正黑體" w:hAnsi="微軟正黑體" w:hint="eastAsia"/>
          <w:sz w:val="28"/>
          <w:szCs w:val="24"/>
        </w:rPr>
        <w:t>。金融機構除須持續強化</w:t>
      </w:r>
      <w:proofErr w:type="gramStart"/>
      <w:r w:rsidR="00801AA5" w:rsidRPr="00801AA5">
        <w:rPr>
          <w:rFonts w:ascii="微軟正黑體" w:eastAsia="微軟正黑體" w:hAnsi="微軟正黑體" w:hint="eastAsia"/>
          <w:sz w:val="28"/>
          <w:szCs w:val="24"/>
        </w:rPr>
        <w:t>既有資安防護</w:t>
      </w:r>
      <w:proofErr w:type="gramEnd"/>
      <w:r w:rsidR="00801AA5" w:rsidRPr="00801AA5">
        <w:rPr>
          <w:rFonts w:ascii="微軟正黑體" w:eastAsia="微軟正黑體" w:hAnsi="微軟正黑體" w:hint="eastAsia"/>
          <w:sz w:val="28"/>
          <w:szCs w:val="24"/>
        </w:rPr>
        <w:t>外，更需從治理層面建立完整的風險管理機制，以提升</w:t>
      </w:r>
      <w:proofErr w:type="gramStart"/>
      <w:r w:rsidR="00801AA5" w:rsidRPr="00801AA5">
        <w:rPr>
          <w:rFonts w:ascii="微軟正黑體" w:eastAsia="微軟正黑體" w:hAnsi="微軟正黑體" w:hint="eastAsia"/>
          <w:sz w:val="28"/>
          <w:szCs w:val="24"/>
        </w:rPr>
        <w:t>整體資安韌性</w:t>
      </w:r>
      <w:proofErr w:type="gramEnd"/>
      <w:r w:rsidR="00801AA5" w:rsidRPr="00801AA5">
        <w:rPr>
          <w:rFonts w:ascii="微軟正黑體" w:eastAsia="微軟正黑體" w:hAnsi="微軟正黑體" w:hint="eastAsia"/>
          <w:sz w:val="28"/>
          <w:szCs w:val="24"/>
        </w:rPr>
        <w:t>與風險應變能力。</w:t>
      </w:r>
    </w:p>
    <w:p w14:paraId="06A43014" w14:textId="1D9E3C70" w:rsidR="00C056F3" w:rsidRDefault="00B661DA" w:rsidP="00801AA5">
      <w:pPr>
        <w:spacing w:line="360" w:lineRule="auto"/>
        <w:jc w:val="both"/>
        <w:rPr>
          <w:rFonts w:ascii="微軟正黑體" w:eastAsia="微軟正黑體" w:hAnsi="微軟正黑體"/>
          <w:sz w:val="28"/>
          <w:szCs w:val="24"/>
        </w:rPr>
      </w:pPr>
      <w:r>
        <w:rPr>
          <w:rFonts w:ascii="微軟正黑體" w:eastAsia="微軟正黑體" w:hAnsi="微軟正黑體" w:hint="eastAsia"/>
          <w:sz w:val="28"/>
          <w:szCs w:val="24"/>
        </w:rPr>
        <w:t xml:space="preserve">    </w:t>
      </w:r>
      <w:r w:rsidR="00801AA5" w:rsidRPr="00801AA5">
        <w:rPr>
          <w:rFonts w:ascii="微軟正黑體" w:eastAsia="微軟正黑體" w:hAnsi="微軟正黑體" w:hint="eastAsia"/>
          <w:sz w:val="28"/>
          <w:szCs w:val="24"/>
        </w:rPr>
        <w:t>本研討會特就AI時代下</w:t>
      </w:r>
      <w:proofErr w:type="gramStart"/>
      <w:r w:rsidR="00801AA5" w:rsidRPr="00801AA5">
        <w:rPr>
          <w:rFonts w:ascii="微軟正黑體" w:eastAsia="微軟正黑體" w:hAnsi="微軟正黑體" w:hint="eastAsia"/>
          <w:sz w:val="28"/>
          <w:szCs w:val="24"/>
        </w:rPr>
        <w:t>新型資安威脅</w:t>
      </w:r>
      <w:proofErr w:type="gramEnd"/>
      <w:r w:rsidR="00801AA5" w:rsidRPr="00801AA5">
        <w:rPr>
          <w:rFonts w:ascii="微軟正黑體" w:eastAsia="微軟正黑體" w:hAnsi="微軟正黑體" w:hint="eastAsia"/>
          <w:sz w:val="28"/>
          <w:szCs w:val="24"/>
        </w:rPr>
        <w:t>、金融業治理挑戰及實務因應策略等面向，邀請主管機關與專家分享最新趨勢與實務經驗，</w:t>
      </w:r>
      <w:r w:rsidR="00C41CBD" w:rsidRPr="00801AA5">
        <w:rPr>
          <w:rFonts w:ascii="微軟正黑體" w:eastAsia="微軟正黑體" w:hAnsi="微軟正黑體" w:hint="eastAsia"/>
          <w:sz w:val="28"/>
          <w:szCs w:val="24"/>
        </w:rPr>
        <w:t>與會者來自政府機關、投信投顧與金融周邊單位之中高階主管代表</w:t>
      </w:r>
      <w:r w:rsidR="00C41CBD" w:rsidRPr="00B52489">
        <w:rPr>
          <w:rFonts w:ascii="微軟正黑體" w:eastAsia="微軟正黑體" w:hAnsi="微軟正黑體" w:hint="eastAsia"/>
          <w:sz w:val="28"/>
          <w:szCs w:val="24"/>
        </w:rPr>
        <w:t>，</w:t>
      </w:r>
      <w:r w:rsidR="00FF68EE" w:rsidRPr="00B52489">
        <w:rPr>
          <w:rFonts w:ascii="微軟正黑體" w:eastAsia="微軟正黑體" w:hAnsi="微軟正黑體" w:hint="eastAsia"/>
          <w:sz w:val="28"/>
          <w:szCs w:val="24"/>
        </w:rPr>
        <w:t>共計</w:t>
      </w:r>
      <w:r w:rsidR="005E3734">
        <w:rPr>
          <w:rFonts w:ascii="微軟正黑體" w:eastAsia="微軟正黑體" w:hAnsi="微軟正黑體" w:hint="eastAsia"/>
          <w:sz w:val="28"/>
          <w:szCs w:val="24"/>
        </w:rPr>
        <w:t>85</w:t>
      </w:r>
      <w:r w:rsidR="00C41CBD" w:rsidRPr="00B52489">
        <w:rPr>
          <w:rFonts w:ascii="微軟正黑體" w:eastAsia="微軟正黑體" w:hAnsi="微軟正黑體" w:hint="eastAsia"/>
          <w:sz w:val="28"/>
          <w:szCs w:val="24"/>
        </w:rPr>
        <w:t>位</w:t>
      </w:r>
      <w:r w:rsidR="00FF68EE" w:rsidRPr="00B52489">
        <w:rPr>
          <w:rFonts w:ascii="微軟正黑體" w:eastAsia="微軟正黑體" w:hAnsi="微軟正黑體" w:hint="eastAsia"/>
          <w:sz w:val="28"/>
          <w:szCs w:val="24"/>
        </w:rPr>
        <w:t>先進踴躍</w:t>
      </w:r>
      <w:r w:rsidR="00C41CBD" w:rsidRPr="00B52489">
        <w:rPr>
          <w:rFonts w:ascii="微軟正黑體" w:eastAsia="微軟正黑體" w:hAnsi="微軟正黑體" w:hint="eastAsia"/>
          <w:sz w:val="28"/>
          <w:szCs w:val="24"/>
        </w:rPr>
        <w:t>參與</w:t>
      </w:r>
      <w:r w:rsidR="00D45D76" w:rsidRPr="00B52489">
        <w:rPr>
          <w:rFonts w:ascii="微軟正黑體" w:eastAsia="微軟正黑體" w:hAnsi="微軟正黑體" w:hint="eastAsia"/>
          <w:sz w:val="28"/>
          <w:szCs w:val="24"/>
        </w:rPr>
        <w:t>。</w:t>
      </w:r>
    </w:p>
    <w:p w14:paraId="7AF915AE" w14:textId="08379CFC" w:rsidR="00B52489" w:rsidRDefault="00B52489">
      <w:pPr>
        <w:widowControl/>
        <w:rPr>
          <w:rFonts w:ascii="微軟正黑體" w:eastAsia="微軟正黑體" w:hAnsi="微軟正黑體"/>
          <w:sz w:val="28"/>
          <w:szCs w:val="24"/>
        </w:rPr>
      </w:pPr>
      <w:r>
        <w:rPr>
          <w:rFonts w:ascii="微軟正黑體" w:eastAsia="微軟正黑體" w:hAnsi="微軟正黑體"/>
          <w:sz w:val="28"/>
          <w:szCs w:val="24"/>
        </w:rPr>
        <w:br w:type="page"/>
      </w:r>
    </w:p>
    <w:p w14:paraId="0294B699" w14:textId="358C98D6" w:rsidR="00CC04E6" w:rsidRPr="00CC04E6" w:rsidRDefault="00CC04E6" w:rsidP="00CC04E6">
      <w:pPr>
        <w:jc w:val="center"/>
        <w:rPr>
          <w:rFonts w:ascii="微軟正黑體" w:eastAsia="微軟正黑體" w:hAnsi="微軟正黑體"/>
          <w:b/>
          <w:bCs/>
          <w:sz w:val="44"/>
          <w:szCs w:val="40"/>
        </w:rPr>
      </w:pPr>
      <w:r w:rsidRPr="00CC04E6">
        <w:rPr>
          <w:rFonts w:ascii="微軟正黑體" w:eastAsia="微軟正黑體" w:hAnsi="微軟正黑體" w:hint="eastAsia"/>
          <w:b/>
          <w:bCs/>
          <w:sz w:val="44"/>
          <w:szCs w:val="40"/>
        </w:rPr>
        <w:lastRenderedPageBreak/>
        <w:t>「</w:t>
      </w:r>
      <w:r w:rsidR="00E32CA1" w:rsidRPr="00E32CA1">
        <w:rPr>
          <w:rFonts w:ascii="微軟正黑體" w:eastAsia="微軟正黑體" w:hAnsi="微軟正黑體" w:hint="eastAsia"/>
          <w:b/>
          <w:bCs/>
          <w:sz w:val="44"/>
          <w:szCs w:val="40"/>
        </w:rPr>
        <w:t>金融業迎向AI時代的挑戰與因應策略</w:t>
      </w:r>
      <w:r w:rsidRPr="00CC04E6">
        <w:rPr>
          <w:rFonts w:ascii="微軟正黑體" w:eastAsia="微軟正黑體" w:hAnsi="微軟正黑體" w:hint="eastAsia"/>
          <w:b/>
          <w:bCs/>
          <w:sz w:val="44"/>
          <w:szCs w:val="40"/>
        </w:rPr>
        <w:t>」議程</w:t>
      </w:r>
    </w:p>
    <w:p w14:paraId="11E5B37D" w14:textId="0644AB83" w:rsidR="00CC04E6" w:rsidRPr="00EF1FA1" w:rsidRDefault="00CC04E6" w:rsidP="00CC04E6">
      <w:pPr>
        <w:rPr>
          <w:rFonts w:ascii="微軟正黑體" w:eastAsia="微軟正黑體" w:hAnsi="微軟正黑體"/>
          <w:b/>
          <w:bCs/>
          <w:sz w:val="28"/>
          <w:szCs w:val="24"/>
        </w:rPr>
      </w:pPr>
      <w:r w:rsidRPr="00EF1FA1">
        <w:rPr>
          <w:rFonts w:ascii="微軟正黑體" w:eastAsia="微軟正黑體" w:hAnsi="微軟正黑體" w:hint="eastAsia"/>
          <w:b/>
          <w:bCs/>
          <w:sz w:val="28"/>
          <w:szCs w:val="24"/>
        </w:rPr>
        <w:t>日期：</w:t>
      </w:r>
      <w:r w:rsidR="00E32CA1">
        <w:rPr>
          <w:rFonts w:ascii="微軟正黑體" w:eastAsia="微軟正黑體" w:hAnsi="微軟正黑體" w:hint="eastAsia"/>
          <w:b/>
          <w:bCs/>
          <w:sz w:val="28"/>
          <w:szCs w:val="24"/>
        </w:rPr>
        <w:t>9</w:t>
      </w:r>
      <w:r w:rsidR="00072538" w:rsidRPr="00072538">
        <w:rPr>
          <w:rFonts w:ascii="微軟正黑體" w:eastAsia="微軟正黑體" w:hAnsi="微軟正黑體" w:hint="eastAsia"/>
          <w:b/>
          <w:bCs/>
          <w:sz w:val="28"/>
          <w:szCs w:val="24"/>
        </w:rPr>
        <w:t>月</w:t>
      </w:r>
      <w:r w:rsidR="00E32CA1">
        <w:rPr>
          <w:rFonts w:ascii="微軟正黑體" w:eastAsia="微軟正黑體" w:hAnsi="微軟正黑體" w:hint="eastAsia"/>
          <w:b/>
          <w:bCs/>
          <w:sz w:val="28"/>
          <w:szCs w:val="24"/>
        </w:rPr>
        <w:t>4</w:t>
      </w:r>
      <w:r w:rsidR="00190D1B" w:rsidRPr="00190D1B">
        <w:rPr>
          <w:rFonts w:ascii="微軟正黑體" w:eastAsia="微軟正黑體" w:hAnsi="微軟正黑體" w:hint="eastAsia"/>
          <w:b/>
          <w:bCs/>
          <w:sz w:val="28"/>
          <w:szCs w:val="24"/>
        </w:rPr>
        <w:t>日</w:t>
      </w:r>
      <w:r w:rsidR="000F68BC">
        <w:rPr>
          <w:rFonts w:ascii="微軟正黑體" w:eastAsia="微軟正黑體" w:hAnsi="微軟正黑體" w:hint="eastAsia"/>
          <w:b/>
          <w:bCs/>
          <w:sz w:val="28"/>
          <w:szCs w:val="24"/>
        </w:rPr>
        <w:t>（</w:t>
      </w:r>
      <w:r w:rsidR="00E32CA1">
        <w:rPr>
          <w:rFonts w:ascii="微軟正黑體" w:eastAsia="微軟正黑體" w:hAnsi="微軟正黑體" w:hint="eastAsia"/>
          <w:b/>
          <w:bCs/>
          <w:sz w:val="28"/>
          <w:szCs w:val="24"/>
        </w:rPr>
        <w:t>五</w:t>
      </w:r>
      <w:r w:rsidR="000F68BC">
        <w:rPr>
          <w:rFonts w:ascii="微軟正黑體" w:eastAsia="微軟正黑體" w:hAnsi="微軟正黑體" w:hint="eastAsia"/>
          <w:b/>
          <w:bCs/>
          <w:sz w:val="28"/>
          <w:szCs w:val="24"/>
        </w:rPr>
        <w:t>）</w:t>
      </w:r>
      <w:r w:rsidRPr="00EF1FA1">
        <w:rPr>
          <w:rFonts w:ascii="微軟正黑體" w:eastAsia="微軟正黑體" w:hAnsi="微軟正黑體" w:hint="eastAsia"/>
          <w:b/>
          <w:bCs/>
          <w:sz w:val="28"/>
          <w:szCs w:val="24"/>
        </w:rPr>
        <w:t xml:space="preserve"> 1</w:t>
      </w:r>
      <w:r w:rsidR="00CA1521">
        <w:rPr>
          <w:rFonts w:ascii="微軟正黑體" w:eastAsia="微軟正黑體" w:hAnsi="微軟正黑體" w:hint="eastAsia"/>
          <w:b/>
          <w:bCs/>
          <w:sz w:val="28"/>
          <w:szCs w:val="24"/>
        </w:rPr>
        <w:t>4</w:t>
      </w:r>
      <w:r w:rsidRPr="00EF1FA1">
        <w:rPr>
          <w:rFonts w:ascii="微軟正黑體" w:eastAsia="微軟正黑體" w:hAnsi="微軟正黑體" w:hint="eastAsia"/>
          <w:b/>
          <w:bCs/>
          <w:sz w:val="28"/>
          <w:szCs w:val="24"/>
        </w:rPr>
        <w:t>:</w:t>
      </w:r>
      <w:r w:rsidR="00CA1521">
        <w:rPr>
          <w:rFonts w:ascii="微軟正黑體" w:eastAsia="微軟正黑體" w:hAnsi="微軟正黑體" w:hint="eastAsia"/>
          <w:b/>
          <w:bCs/>
          <w:sz w:val="28"/>
          <w:szCs w:val="24"/>
        </w:rPr>
        <w:t>0</w:t>
      </w:r>
      <w:r w:rsidRPr="00EF1FA1">
        <w:rPr>
          <w:rFonts w:ascii="微軟正黑體" w:eastAsia="微軟正黑體" w:hAnsi="微軟正黑體" w:hint="eastAsia"/>
          <w:b/>
          <w:bCs/>
          <w:sz w:val="28"/>
          <w:szCs w:val="24"/>
        </w:rPr>
        <w:t>0-1</w:t>
      </w:r>
      <w:r w:rsidR="00610BFC">
        <w:rPr>
          <w:rFonts w:ascii="微軟正黑體" w:eastAsia="微軟正黑體" w:hAnsi="微軟正黑體" w:hint="eastAsia"/>
          <w:b/>
          <w:bCs/>
          <w:sz w:val="28"/>
          <w:szCs w:val="24"/>
        </w:rPr>
        <w:t>7:0</w:t>
      </w:r>
      <w:r w:rsidRPr="00EF1FA1">
        <w:rPr>
          <w:rFonts w:ascii="微軟正黑體" w:eastAsia="微軟正黑體" w:hAnsi="微軟正黑體" w:hint="eastAsia"/>
          <w:b/>
          <w:bCs/>
          <w:sz w:val="28"/>
          <w:szCs w:val="24"/>
        </w:rPr>
        <w:t>0</w:t>
      </w:r>
    </w:p>
    <w:p w14:paraId="772A38AA" w14:textId="0DD4C25D" w:rsidR="00CC04E6" w:rsidRPr="00EF1FA1" w:rsidRDefault="00CC04E6" w:rsidP="00A241F5">
      <w:pPr>
        <w:spacing w:afterLines="50" w:after="180"/>
        <w:rPr>
          <w:rFonts w:ascii="微軟正黑體" w:eastAsia="微軟正黑體" w:hAnsi="微軟正黑體"/>
          <w:b/>
          <w:bCs/>
          <w:sz w:val="28"/>
          <w:szCs w:val="24"/>
        </w:rPr>
      </w:pPr>
      <w:r w:rsidRPr="00EF1FA1">
        <w:rPr>
          <w:rFonts w:ascii="微軟正黑體" w:eastAsia="微軟正黑體" w:hAnsi="微軟正黑體" w:hint="eastAsia"/>
          <w:b/>
          <w:bCs/>
          <w:sz w:val="28"/>
          <w:szCs w:val="24"/>
        </w:rPr>
        <w:t>地點：</w:t>
      </w:r>
      <w:r w:rsidR="00B33CEF" w:rsidRPr="00B33CEF">
        <w:rPr>
          <w:rFonts w:ascii="微軟正黑體" w:eastAsia="微軟正黑體" w:hAnsi="微軟正黑體" w:hint="eastAsia"/>
          <w:b/>
          <w:bCs/>
          <w:sz w:val="28"/>
          <w:szCs w:val="24"/>
        </w:rPr>
        <w:t>證基會</w:t>
      </w:r>
      <w:r w:rsidR="00B33CEF">
        <w:rPr>
          <w:rFonts w:ascii="微軟正黑體" w:eastAsia="微軟正黑體" w:hAnsi="微軟正黑體" w:hint="eastAsia"/>
          <w:b/>
          <w:bCs/>
          <w:sz w:val="28"/>
          <w:szCs w:val="24"/>
        </w:rPr>
        <w:t>西門</w:t>
      </w:r>
      <w:r w:rsidR="00B33CEF" w:rsidRPr="00B33CEF">
        <w:rPr>
          <w:rFonts w:ascii="微軟正黑體" w:eastAsia="微軟正黑體" w:hAnsi="微軟正黑體" w:hint="eastAsia"/>
          <w:b/>
          <w:bCs/>
          <w:sz w:val="28"/>
          <w:szCs w:val="24"/>
        </w:rPr>
        <w:t>會議廳</w:t>
      </w:r>
    </w:p>
    <w:tbl>
      <w:tblPr>
        <w:tblStyle w:val="a3"/>
        <w:tblW w:w="5000" w:type="pct"/>
        <w:tblLook w:val="04A0" w:firstRow="1" w:lastRow="0" w:firstColumn="1" w:lastColumn="0" w:noHBand="0" w:noVBand="1"/>
      </w:tblPr>
      <w:tblGrid>
        <w:gridCol w:w="1838"/>
        <w:gridCol w:w="4254"/>
        <w:gridCol w:w="4364"/>
      </w:tblGrid>
      <w:tr w:rsidR="004B7657" w:rsidRPr="00706A64" w14:paraId="6B1F044F" w14:textId="77777777" w:rsidTr="00533DF5">
        <w:trPr>
          <w:trHeight w:val="454"/>
        </w:trPr>
        <w:tc>
          <w:tcPr>
            <w:tcW w:w="879" w:type="pct"/>
            <w:shd w:val="clear" w:color="auto" w:fill="E1E1FF"/>
            <w:vAlign w:val="center"/>
          </w:tcPr>
          <w:p w14:paraId="28008A05" w14:textId="77777777" w:rsidR="00706A64" w:rsidRPr="00706A64" w:rsidRDefault="00706A64" w:rsidP="007F5B37">
            <w:pPr>
              <w:tabs>
                <w:tab w:val="left" w:pos="567"/>
              </w:tabs>
              <w:spacing w:before="100" w:beforeAutospacing="1" w:after="100" w:afterAutospacing="1" w:line="0" w:lineRule="atLeast"/>
              <w:ind w:rightChars="250" w:right="600"/>
              <w:rPr>
                <w:rFonts w:ascii="微軟正黑體" w:eastAsia="微軟正黑體" w:hAnsi="微軟正黑體" w:cs="Times New Roman"/>
                <w:color w:val="000000"/>
                <w:sz w:val="28"/>
                <w:szCs w:val="28"/>
              </w:rPr>
            </w:pPr>
            <w:r w:rsidRPr="00706A64">
              <w:rPr>
                <w:rFonts w:ascii="微軟正黑體" w:eastAsia="微軟正黑體" w:hAnsi="微軟正黑體" w:cs="Times New Roman"/>
                <w:b/>
                <w:sz w:val="28"/>
                <w:szCs w:val="28"/>
              </w:rPr>
              <w:t>時間</w:t>
            </w:r>
          </w:p>
        </w:tc>
        <w:tc>
          <w:tcPr>
            <w:tcW w:w="2034" w:type="pct"/>
            <w:shd w:val="clear" w:color="auto" w:fill="E1E1FF"/>
            <w:vAlign w:val="center"/>
          </w:tcPr>
          <w:p w14:paraId="37BB9E82" w14:textId="77777777" w:rsidR="00706A64" w:rsidRPr="00706A64" w:rsidRDefault="00706A64" w:rsidP="007F5B37">
            <w:pPr>
              <w:tabs>
                <w:tab w:val="left" w:pos="567"/>
              </w:tabs>
              <w:spacing w:before="100" w:beforeAutospacing="1" w:after="100" w:afterAutospacing="1" w:line="0" w:lineRule="atLeast"/>
              <w:ind w:rightChars="250" w:right="600"/>
              <w:rPr>
                <w:rFonts w:ascii="微軟正黑體" w:eastAsia="微軟正黑體" w:hAnsi="微軟正黑體" w:cs="Times New Roman"/>
                <w:color w:val="000000"/>
                <w:sz w:val="28"/>
                <w:szCs w:val="28"/>
              </w:rPr>
            </w:pPr>
            <w:r w:rsidRPr="00706A64">
              <w:rPr>
                <w:rFonts w:ascii="微軟正黑體" w:eastAsia="微軟正黑體" w:hAnsi="微軟正黑體" w:cs="Times New Roman"/>
                <w:b/>
                <w:sz w:val="28"/>
                <w:szCs w:val="28"/>
              </w:rPr>
              <w:t>主題</w:t>
            </w:r>
          </w:p>
        </w:tc>
        <w:tc>
          <w:tcPr>
            <w:tcW w:w="2087" w:type="pct"/>
            <w:shd w:val="clear" w:color="auto" w:fill="E1E1FF"/>
            <w:vAlign w:val="center"/>
          </w:tcPr>
          <w:p w14:paraId="33BCC003" w14:textId="0A044338" w:rsidR="00706A64" w:rsidRPr="00706A64" w:rsidRDefault="00706A64" w:rsidP="007F5B37">
            <w:pPr>
              <w:tabs>
                <w:tab w:val="left" w:pos="567"/>
              </w:tabs>
              <w:spacing w:before="100" w:beforeAutospacing="1" w:after="100" w:afterAutospacing="1" w:line="0" w:lineRule="atLeast"/>
              <w:ind w:rightChars="250" w:right="600"/>
              <w:rPr>
                <w:rFonts w:ascii="微軟正黑體" w:eastAsia="微軟正黑體" w:hAnsi="微軟正黑體" w:cs="Times New Roman"/>
                <w:color w:val="000000"/>
                <w:sz w:val="28"/>
                <w:szCs w:val="28"/>
              </w:rPr>
            </w:pPr>
            <w:r w:rsidRPr="00706A64">
              <w:rPr>
                <w:rFonts w:ascii="微軟正黑體" w:eastAsia="微軟正黑體" w:hAnsi="微軟正黑體" w:cs="Times New Roman"/>
                <w:b/>
                <w:sz w:val="28"/>
                <w:szCs w:val="28"/>
              </w:rPr>
              <w:t>講席</w:t>
            </w:r>
          </w:p>
        </w:tc>
      </w:tr>
      <w:tr w:rsidR="00072538" w:rsidRPr="00706A64" w14:paraId="59923BA8" w14:textId="77777777" w:rsidTr="00533DF5">
        <w:trPr>
          <w:trHeight w:val="1304"/>
        </w:trPr>
        <w:tc>
          <w:tcPr>
            <w:tcW w:w="879" w:type="pct"/>
            <w:shd w:val="clear" w:color="auto" w:fill="auto"/>
            <w:vAlign w:val="center"/>
          </w:tcPr>
          <w:p w14:paraId="6BA74975" w14:textId="77777777" w:rsidR="00072538" w:rsidRPr="00706A64" w:rsidRDefault="00072538" w:rsidP="00072538">
            <w:pPr>
              <w:tabs>
                <w:tab w:val="left" w:pos="567"/>
              </w:tabs>
              <w:spacing w:before="100" w:beforeAutospacing="1" w:after="100" w:afterAutospacing="1" w:line="0" w:lineRule="atLeast"/>
              <w:rPr>
                <w:rFonts w:ascii="微軟正黑體" w:eastAsia="微軟正黑體" w:hAnsi="微軟正黑體" w:cs="Times New Roman"/>
                <w:color w:val="000000"/>
                <w:sz w:val="28"/>
                <w:szCs w:val="28"/>
              </w:rPr>
            </w:pPr>
            <w:r w:rsidRPr="00706A64">
              <w:rPr>
                <w:rFonts w:ascii="微軟正黑體" w:eastAsia="微軟正黑體" w:hAnsi="微軟正黑體" w:cs="Times New Roman"/>
                <w:sz w:val="28"/>
                <w:szCs w:val="28"/>
              </w:rPr>
              <w:t>14:00-14:10</w:t>
            </w:r>
          </w:p>
        </w:tc>
        <w:tc>
          <w:tcPr>
            <w:tcW w:w="2034" w:type="pct"/>
            <w:vAlign w:val="center"/>
          </w:tcPr>
          <w:p w14:paraId="0BB9F74E" w14:textId="138FB587" w:rsidR="00072538" w:rsidRPr="00072538" w:rsidRDefault="00072538" w:rsidP="00072538">
            <w:pPr>
              <w:tabs>
                <w:tab w:val="left" w:pos="567"/>
              </w:tabs>
              <w:spacing w:before="100" w:beforeAutospacing="1" w:after="100" w:afterAutospacing="1" w:line="0" w:lineRule="atLeast"/>
              <w:ind w:rightChars="250" w:right="600"/>
              <w:rPr>
                <w:rFonts w:ascii="微軟正黑體" w:eastAsia="微軟正黑體" w:hAnsi="微軟正黑體" w:cs="Times New Roman"/>
                <w:color w:val="000000"/>
                <w:sz w:val="28"/>
                <w:szCs w:val="28"/>
              </w:rPr>
            </w:pPr>
            <w:r w:rsidRPr="00072538">
              <w:rPr>
                <w:rFonts w:ascii="微軟正黑體" w:eastAsia="微軟正黑體" w:hAnsi="微軟正黑體" w:cs="Times New Roman"/>
                <w:sz w:val="28"/>
                <w:szCs w:val="28"/>
              </w:rPr>
              <w:t>主辦單位致詞</w:t>
            </w:r>
          </w:p>
        </w:tc>
        <w:tc>
          <w:tcPr>
            <w:tcW w:w="2087" w:type="pct"/>
            <w:vAlign w:val="center"/>
          </w:tcPr>
          <w:p w14:paraId="1EF80F59" w14:textId="77777777" w:rsidR="00E32CA1" w:rsidRPr="00E32CA1" w:rsidRDefault="00E32CA1" w:rsidP="00E32CA1">
            <w:pPr>
              <w:spacing w:line="360" w:lineRule="exact"/>
              <w:rPr>
                <w:rFonts w:ascii="微軟正黑體" w:eastAsia="微軟正黑體" w:hAnsi="微軟正黑體" w:cs="Times New Roman"/>
                <w:sz w:val="28"/>
                <w:szCs w:val="28"/>
              </w:rPr>
            </w:pPr>
            <w:r w:rsidRPr="00E32CA1">
              <w:rPr>
                <w:rFonts w:ascii="微軟正黑體" w:eastAsia="微軟正黑體" w:hAnsi="微軟正黑體" w:cs="Times New Roman" w:hint="eastAsia"/>
                <w:sz w:val="28"/>
                <w:szCs w:val="28"/>
              </w:rPr>
              <w:t>張麗真 總經理</w:t>
            </w:r>
          </w:p>
          <w:p w14:paraId="5DD543AD" w14:textId="2D717DA2" w:rsidR="00072538" w:rsidRPr="00072538" w:rsidRDefault="00E32CA1" w:rsidP="00E32CA1">
            <w:pPr>
              <w:spacing w:line="360" w:lineRule="exact"/>
              <w:rPr>
                <w:rFonts w:ascii="微軟正黑體" w:eastAsia="微軟正黑體" w:hAnsi="微軟正黑體" w:cs="Times New Roman"/>
                <w:color w:val="000000"/>
                <w:sz w:val="28"/>
                <w:szCs w:val="28"/>
              </w:rPr>
            </w:pPr>
            <w:r w:rsidRPr="00E32CA1">
              <w:rPr>
                <w:rFonts w:ascii="微軟正黑體" w:eastAsia="微軟正黑體" w:hAnsi="微軟正黑體" w:cs="Times New Roman" w:hint="eastAsia"/>
                <w:sz w:val="28"/>
                <w:szCs w:val="28"/>
              </w:rPr>
              <w:t>證券暨期貨市場發展基金會</w:t>
            </w:r>
          </w:p>
        </w:tc>
      </w:tr>
      <w:tr w:rsidR="00E32CA1" w:rsidRPr="00706A64" w14:paraId="20132C5E" w14:textId="77777777" w:rsidTr="00E32CA1">
        <w:trPr>
          <w:trHeight w:val="1304"/>
        </w:trPr>
        <w:tc>
          <w:tcPr>
            <w:tcW w:w="879" w:type="pct"/>
            <w:shd w:val="clear" w:color="auto" w:fill="E1E1FF"/>
            <w:vAlign w:val="center"/>
          </w:tcPr>
          <w:p w14:paraId="5A0786E1" w14:textId="153371FE" w:rsidR="00E32CA1" w:rsidRPr="00706A64" w:rsidRDefault="00E32CA1" w:rsidP="00E32CA1">
            <w:pPr>
              <w:tabs>
                <w:tab w:val="left" w:pos="567"/>
              </w:tabs>
              <w:spacing w:line="0" w:lineRule="atLeast"/>
              <w:jc w:val="center"/>
              <w:rPr>
                <w:rFonts w:ascii="微軟正黑體" w:eastAsia="微軟正黑體" w:hAnsi="微軟正黑體" w:cs="Times New Roman"/>
                <w:sz w:val="28"/>
                <w:szCs w:val="28"/>
              </w:rPr>
            </w:pPr>
            <w:r w:rsidRPr="00E32CA1">
              <w:rPr>
                <w:rFonts w:ascii="微軟正黑體" w:eastAsia="微軟正黑體" w:hAnsi="微軟正黑體" w:cs="Times New Roman"/>
                <w:sz w:val="28"/>
                <w:szCs w:val="28"/>
              </w:rPr>
              <w:t>14:10-15:30</w:t>
            </w:r>
          </w:p>
        </w:tc>
        <w:tc>
          <w:tcPr>
            <w:tcW w:w="2034" w:type="pct"/>
            <w:shd w:val="clear" w:color="auto" w:fill="E1E1FF"/>
            <w:vAlign w:val="center"/>
          </w:tcPr>
          <w:p w14:paraId="3D738A77" w14:textId="77777777" w:rsidR="00E32CA1" w:rsidRPr="00072538" w:rsidRDefault="00E32CA1" w:rsidP="00E32CA1">
            <w:pPr>
              <w:spacing w:line="360" w:lineRule="exact"/>
              <w:rPr>
                <w:rFonts w:ascii="微軟正黑體" w:eastAsia="微軟正黑體" w:hAnsi="微軟正黑體" w:cs="Times New Roman"/>
                <w:bCs/>
                <w:sz w:val="28"/>
                <w:szCs w:val="28"/>
              </w:rPr>
            </w:pPr>
            <w:r w:rsidRPr="00072538">
              <w:rPr>
                <w:rFonts w:ascii="微軟正黑體" w:eastAsia="微軟正黑體" w:hAnsi="微軟正黑體" w:cs="Times New Roman"/>
                <w:bCs/>
                <w:sz w:val="28"/>
                <w:szCs w:val="28"/>
              </w:rPr>
              <w:t>專題演講1</w:t>
            </w:r>
          </w:p>
          <w:p w14:paraId="1C86A126" w14:textId="24CB88C3" w:rsidR="00E32CA1" w:rsidRPr="00072538" w:rsidRDefault="00E32CA1" w:rsidP="00E32CA1">
            <w:pPr>
              <w:tabs>
                <w:tab w:val="left" w:pos="567"/>
              </w:tabs>
              <w:spacing w:line="360" w:lineRule="exact"/>
              <w:rPr>
                <w:rFonts w:ascii="微軟正黑體" w:eastAsia="微軟正黑體" w:hAnsi="微軟正黑體" w:cs="Times New Roman"/>
                <w:bCs/>
                <w:sz w:val="28"/>
                <w:szCs w:val="28"/>
              </w:rPr>
            </w:pPr>
            <w:r w:rsidRPr="00E32CA1">
              <w:rPr>
                <w:rFonts w:ascii="微軟正黑體" w:eastAsia="微軟正黑體" w:hAnsi="微軟正黑體" w:cs="Times New Roman" w:hint="eastAsia"/>
                <w:bCs/>
                <w:sz w:val="28"/>
                <w:szCs w:val="28"/>
              </w:rPr>
              <w:t>迎接AI時代：打造</w:t>
            </w:r>
            <w:proofErr w:type="gramStart"/>
            <w:r w:rsidRPr="00E32CA1">
              <w:rPr>
                <w:rFonts w:ascii="微軟正黑體" w:eastAsia="微軟正黑體" w:hAnsi="微軟正黑體" w:cs="Times New Roman" w:hint="eastAsia"/>
                <w:bCs/>
                <w:sz w:val="28"/>
                <w:szCs w:val="28"/>
              </w:rPr>
              <w:t>金融業資安防線</w:t>
            </w:r>
            <w:proofErr w:type="gramEnd"/>
            <w:r w:rsidRPr="00E32CA1">
              <w:rPr>
                <w:rFonts w:ascii="微軟正黑體" w:eastAsia="微軟正黑體" w:hAnsi="微軟正黑體" w:cs="Times New Roman" w:hint="eastAsia"/>
                <w:bCs/>
                <w:sz w:val="28"/>
                <w:szCs w:val="28"/>
              </w:rPr>
              <w:t>與實務策略</w:t>
            </w:r>
          </w:p>
        </w:tc>
        <w:tc>
          <w:tcPr>
            <w:tcW w:w="2087" w:type="pct"/>
            <w:shd w:val="clear" w:color="auto" w:fill="E1E1FF"/>
            <w:vAlign w:val="center"/>
          </w:tcPr>
          <w:p w14:paraId="30F6F95F" w14:textId="77777777" w:rsidR="00E32CA1" w:rsidRPr="00E32CA1" w:rsidRDefault="00E32CA1" w:rsidP="00E32CA1">
            <w:pPr>
              <w:tabs>
                <w:tab w:val="left" w:pos="567"/>
              </w:tabs>
              <w:spacing w:line="320" w:lineRule="exact"/>
              <w:rPr>
                <w:rFonts w:ascii="微軟正黑體" w:eastAsia="微軟正黑體" w:hAnsi="微軟正黑體" w:cs="Times New Roman"/>
                <w:bCs/>
                <w:sz w:val="28"/>
                <w:szCs w:val="28"/>
              </w:rPr>
            </w:pPr>
            <w:r w:rsidRPr="00E32CA1">
              <w:rPr>
                <w:rFonts w:ascii="微軟正黑體" w:eastAsia="微軟正黑體" w:hAnsi="微軟正黑體" w:cs="Times New Roman" w:hint="eastAsia"/>
                <w:bCs/>
                <w:sz w:val="28"/>
                <w:szCs w:val="28"/>
              </w:rPr>
              <w:t>黃思皓 教授</w:t>
            </w:r>
          </w:p>
          <w:p w14:paraId="14D73B85" w14:textId="0DC9734D" w:rsidR="00E32CA1" w:rsidRPr="00072538" w:rsidRDefault="00E32CA1" w:rsidP="00E32CA1">
            <w:pPr>
              <w:tabs>
                <w:tab w:val="left" w:pos="567"/>
              </w:tabs>
              <w:spacing w:line="360" w:lineRule="exact"/>
              <w:rPr>
                <w:rFonts w:ascii="微軟正黑體" w:eastAsia="微軟正黑體" w:hAnsi="微軟正黑體" w:cs="Times New Roman"/>
                <w:bCs/>
                <w:sz w:val="28"/>
                <w:szCs w:val="28"/>
              </w:rPr>
            </w:pPr>
            <w:r w:rsidRPr="00E32CA1">
              <w:rPr>
                <w:rFonts w:ascii="微軟正黑體" w:eastAsia="微軟正黑體" w:hAnsi="微軟正黑體" w:cs="Times New Roman" w:hint="eastAsia"/>
                <w:bCs/>
                <w:sz w:val="28"/>
                <w:szCs w:val="28"/>
              </w:rPr>
              <w:t>陽明交通大學資訊管理與財務金融學系</w:t>
            </w:r>
          </w:p>
        </w:tc>
      </w:tr>
      <w:tr w:rsidR="00E32CA1" w:rsidRPr="00706A64" w14:paraId="36A2B4C8" w14:textId="77777777" w:rsidTr="00E32CA1">
        <w:trPr>
          <w:trHeight w:val="1304"/>
        </w:trPr>
        <w:tc>
          <w:tcPr>
            <w:tcW w:w="879" w:type="pct"/>
            <w:shd w:val="clear" w:color="auto" w:fill="E1E1FF"/>
            <w:vAlign w:val="center"/>
          </w:tcPr>
          <w:p w14:paraId="1A99DDD4" w14:textId="74ADA3CC" w:rsidR="00E32CA1" w:rsidRPr="00706A64" w:rsidRDefault="00E32CA1" w:rsidP="00E32CA1">
            <w:pPr>
              <w:tabs>
                <w:tab w:val="left" w:pos="567"/>
              </w:tabs>
              <w:spacing w:line="0" w:lineRule="atLeast"/>
              <w:jc w:val="center"/>
              <w:rPr>
                <w:rFonts w:ascii="微軟正黑體" w:eastAsia="微軟正黑體" w:hAnsi="微軟正黑體" w:cs="Times New Roman"/>
                <w:sz w:val="28"/>
                <w:szCs w:val="28"/>
              </w:rPr>
            </w:pPr>
            <w:r w:rsidRPr="00E32CA1">
              <w:rPr>
                <w:rFonts w:ascii="微軟正黑體" w:eastAsia="微軟正黑體" w:hAnsi="微軟正黑體" w:cs="Times New Roman"/>
                <w:sz w:val="28"/>
                <w:szCs w:val="28"/>
              </w:rPr>
              <w:t>15:30-15:40</w:t>
            </w:r>
          </w:p>
        </w:tc>
        <w:tc>
          <w:tcPr>
            <w:tcW w:w="4121" w:type="pct"/>
            <w:gridSpan w:val="2"/>
            <w:shd w:val="clear" w:color="auto" w:fill="E1E1FF"/>
            <w:vAlign w:val="center"/>
          </w:tcPr>
          <w:p w14:paraId="1751C296" w14:textId="2CBDA266" w:rsidR="00E32CA1" w:rsidRPr="00072538" w:rsidRDefault="00E32CA1" w:rsidP="00E32CA1">
            <w:pPr>
              <w:tabs>
                <w:tab w:val="left" w:pos="567"/>
              </w:tabs>
              <w:spacing w:line="360" w:lineRule="exact"/>
              <w:rPr>
                <w:rFonts w:ascii="微軟正黑體" w:eastAsia="微軟正黑體" w:hAnsi="微軟正黑體" w:cs="Times New Roman"/>
                <w:bCs/>
                <w:sz w:val="28"/>
                <w:szCs w:val="28"/>
              </w:rPr>
            </w:pPr>
            <w:r w:rsidRPr="00706A64">
              <w:rPr>
                <w:rFonts w:ascii="微軟正黑體" w:eastAsia="微軟正黑體" w:hAnsi="微軟正黑體" w:cs="Times New Roman" w:hint="eastAsia"/>
                <w:sz w:val="28"/>
                <w:szCs w:val="28"/>
              </w:rPr>
              <w:t>意見交流</w:t>
            </w:r>
          </w:p>
        </w:tc>
      </w:tr>
      <w:tr w:rsidR="00E32CA1" w:rsidRPr="00706A64" w14:paraId="3FF5D61E" w14:textId="77777777" w:rsidTr="00E32CA1">
        <w:trPr>
          <w:trHeight w:val="1304"/>
        </w:trPr>
        <w:tc>
          <w:tcPr>
            <w:tcW w:w="879" w:type="pct"/>
            <w:shd w:val="clear" w:color="auto" w:fill="auto"/>
            <w:vAlign w:val="center"/>
          </w:tcPr>
          <w:p w14:paraId="1AFE30A7" w14:textId="5C2DD4D8" w:rsidR="00E32CA1" w:rsidRPr="00706A64" w:rsidRDefault="00E32CA1" w:rsidP="00E32CA1">
            <w:pPr>
              <w:tabs>
                <w:tab w:val="left" w:pos="567"/>
              </w:tabs>
              <w:spacing w:line="0" w:lineRule="atLeast"/>
              <w:jc w:val="center"/>
              <w:rPr>
                <w:rFonts w:ascii="微軟正黑體" w:eastAsia="微軟正黑體" w:hAnsi="微軟正黑體" w:cs="Times New Roman"/>
                <w:sz w:val="28"/>
                <w:szCs w:val="28"/>
              </w:rPr>
            </w:pPr>
            <w:r w:rsidRPr="00E32CA1">
              <w:rPr>
                <w:rFonts w:ascii="微軟正黑體" w:eastAsia="微軟正黑體" w:hAnsi="微軟正黑體" w:cs="Times New Roman"/>
                <w:sz w:val="28"/>
                <w:szCs w:val="28"/>
              </w:rPr>
              <w:t>15:40-16:00</w:t>
            </w:r>
          </w:p>
        </w:tc>
        <w:tc>
          <w:tcPr>
            <w:tcW w:w="4121" w:type="pct"/>
            <w:gridSpan w:val="2"/>
            <w:shd w:val="clear" w:color="auto" w:fill="auto"/>
            <w:vAlign w:val="center"/>
          </w:tcPr>
          <w:p w14:paraId="249D41E6" w14:textId="77777777" w:rsidR="00E32CA1" w:rsidRPr="00706A64" w:rsidRDefault="00E32CA1" w:rsidP="00E32CA1">
            <w:pPr>
              <w:tabs>
                <w:tab w:val="left" w:pos="567"/>
              </w:tabs>
              <w:spacing w:line="360" w:lineRule="exact"/>
              <w:rPr>
                <w:rFonts w:ascii="微軟正黑體" w:eastAsia="微軟正黑體" w:hAnsi="微軟正黑體" w:cs="Times New Roman"/>
                <w:sz w:val="28"/>
                <w:szCs w:val="28"/>
              </w:rPr>
            </w:pPr>
            <w:r w:rsidRPr="00706A64">
              <w:rPr>
                <w:rFonts w:ascii="微軟正黑體" w:eastAsia="微軟正黑體" w:hAnsi="微軟正黑體" w:cs="Times New Roman"/>
                <w:sz w:val="28"/>
                <w:szCs w:val="28"/>
              </w:rPr>
              <w:t>中場休息</w:t>
            </w:r>
          </w:p>
        </w:tc>
      </w:tr>
      <w:tr w:rsidR="00E32CA1" w:rsidRPr="00706A64" w14:paraId="4CBF2E10" w14:textId="77777777" w:rsidTr="00E32CA1">
        <w:trPr>
          <w:trHeight w:val="1304"/>
        </w:trPr>
        <w:tc>
          <w:tcPr>
            <w:tcW w:w="879" w:type="pct"/>
            <w:shd w:val="clear" w:color="auto" w:fill="E1E1FF"/>
            <w:vAlign w:val="center"/>
          </w:tcPr>
          <w:p w14:paraId="55241444" w14:textId="1280926F" w:rsidR="00E32CA1" w:rsidRPr="00706A64" w:rsidRDefault="00E32CA1" w:rsidP="00E32CA1">
            <w:pPr>
              <w:tabs>
                <w:tab w:val="left" w:pos="567"/>
              </w:tabs>
              <w:spacing w:line="0" w:lineRule="atLeast"/>
              <w:jc w:val="center"/>
              <w:rPr>
                <w:rFonts w:ascii="微軟正黑體" w:eastAsia="微軟正黑體" w:hAnsi="微軟正黑體" w:cs="Times New Roman"/>
                <w:sz w:val="28"/>
                <w:szCs w:val="28"/>
              </w:rPr>
            </w:pPr>
            <w:r w:rsidRPr="00E32CA1">
              <w:rPr>
                <w:rFonts w:ascii="微軟正黑體" w:eastAsia="微軟正黑體" w:hAnsi="微軟正黑體" w:cs="Times New Roman"/>
                <w:sz w:val="28"/>
                <w:szCs w:val="28"/>
              </w:rPr>
              <w:t>16:00-16:50</w:t>
            </w:r>
          </w:p>
        </w:tc>
        <w:tc>
          <w:tcPr>
            <w:tcW w:w="2034" w:type="pct"/>
            <w:shd w:val="clear" w:color="auto" w:fill="E1E1FF"/>
            <w:vAlign w:val="center"/>
          </w:tcPr>
          <w:p w14:paraId="3980D4EB" w14:textId="4968AA89" w:rsidR="00E32CA1" w:rsidRPr="00072538" w:rsidRDefault="00E32CA1" w:rsidP="00E32CA1">
            <w:pPr>
              <w:spacing w:line="360" w:lineRule="exact"/>
              <w:rPr>
                <w:rFonts w:ascii="微軟正黑體" w:eastAsia="微軟正黑體" w:hAnsi="微軟正黑體" w:cs="Times New Roman"/>
                <w:bCs/>
                <w:sz w:val="28"/>
                <w:szCs w:val="28"/>
              </w:rPr>
            </w:pPr>
            <w:r w:rsidRPr="00072538">
              <w:rPr>
                <w:rFonts w:ascii="微軟正黑體" w:eastAsia="微軟正黑體" w:hAnsi="微軟正黑體" w:cs="Times New Roman"/>
                <w:bCs/>
                <w:sz w:val="28"/>
                <w:szCs w:val="28"/>
              </w:rPr>
              <w:t>專題演講</w:t>
            </w:r>
            <w:r>
              <w:rPr>
                <w:rFonts w:ascii="微軟正黑體" w:eastAsia="微軟正黑體" w:hAnsi="微軟正黑體" w:cs="Times New Roman" w:hint="eastAsia"/>
                <w:bCs/>
                <w:sz w:val="28"/>
                <w:szCs w:val="28"/>
              </w:rPr>
              <w:t>2</w:t>
            </w:r>
          </w:p>
          <w:p w14:paraId="44E349E0" w14:textId="112D7C11" w:rsidR="00E32CA1" w:rsidRPr="00072538" w:rsidRDefault="00E32CA1" w:rsidP="00E32CA1">
            <w:pPr>
              <w:tabs>
                <w:tab w:val="left" w:pos="567"/>
              </w:tabs>
              <w:spacing w:line="360" w:lineRule="exact"/>
              <w:rPr>
                <w:rFonts w:ascii="微軟正黑體" w:eastAsia="微軟正黑體" w:hAnsi="微軟正黑體" w:cs="Times New Roman"/>
                <w:bCs/>
                <w:sz w:val="28"/>
                <w:szCs w:val="28"/>
              </w:rPr>
            </w:pPr>
            <w:r w:rsidRPr="00E32CA1">
              <w:rPr>
                <w:rFonts w:ascii="微軟正黑體" w:eastAsia="微軟正黑體" w:hAnsi="微軟正黑體" w:cs="Times New Roman" w:hint="eastAsia"/>
                <w:bCs/>
                <w:sz w:val="28"/>
                <w:szCs w:val="28"/>
              </w:rPr>
              <w:t>金融業AI治理、</w:t>
            </w:r>
            <w:proofErr w:type="gramStart"/>
            <w:r w:rsidRPr="00E32CA1">
              <w:rPr>
                <w:rFonts w:ascii="微軟正黑體" w:eastAsia="微軟正黑體" w:hAnsi="微軟正黑體" w:cs="Times New Roman" w:hint="eastAsia"/>
                <w:bCs/>
                <w:sz w:val="28"/>
                <w:szCs w:val="28"/>
              </w:rPr>
              <w:t>資安韌性</w:t>
            </w:r>
            <w:proofErr w:type="gramEnd"/>
            <w:r w:rsidRPr="00E32CA1">
              <w:rPr>
                <w:rFonts w:ascii="微軟正黑體" w:eastAsia="微軟正黑體" w:hAnsi="微軟正黑體" w:cs="Times New Roman" w:hint="eastAsia"/>
                <w:bCs/>
                <w:sz w:val="28"/>
                <w:szCs w:val="28"/>
              </w:rPr>
              <w:t>與監理新趨勢</w:t>
            </w:r>
          </w:p>
        </w:tc>
        <w:tc>
          <w:tcPr>
            <w:tcW w:w="2087" w:type="pct"/>
            <w:shd w:val="clear" w:color="auto" w:fill="E1E1FF"/>
            <w:vAlign w:val="center"/>
          </w:tcPr>
          <w:p w14:paraId="129342C1" w14:textId="77777777" w:rsidR="00E32CA1" w:rsidRPr="00E32CA1" w:rsidRDefault="00E32CA1" w:rsidP="00E32CA1">
            <w:pPr>
              <w:tabs>
                <w:tab w:val="left" w:pos="567"/>
              </w:tabs>
              <w:spacing w:line="360" w:lineRule="exact"/>
              <w:rPr>
                <w:rFonts w:ascii="微軟正黑體" w:eastAsia="微軟正黑體" w:hAnsi="微軟正黑體" w:cs="Times New Roman"/>
                <w:bCs/>
                <w:sz w:val="28"/>
                <w:szCs w:val="28"/>
              </w:rPr>
            </w:pPr>
            <w:r w:rsidRPr="00E32CA1">
              <w:rPr>
                <w:rFonts w:ascii="微軟正黑體" w:eastAsia="微軟正黑體" w:hAnsi="微軟正黑體" w:cs="Times New Roman" w:hint="eastAsia"/>
                <w:bCs/>
                <w:sz w:val="28"/>
                <w:szCs w:val="28"/>
              </w:rPr>
              <w:t>林裕泰 處長</w:t>
            </w:r>
          </w:p>
          <w:p w14:paraId="3B5526D3" w14:textId="5BEF519C" w:rsidR="00E32CA1" w:rsidRPr="00072538" w:rsidRDefault="00E32CA1" w:rsidP="00E32CA1">
            <w:pPr>
              <w:tabs>
                <w:tab w:val="left" w:pos="567"/>
              </w:tabs>
              <w:spacing w:line="320" w:lineRule="exact"/>
              <w:rPr>
                <w:rFonts w:ascii="微軟正黑體" w:eastAsia="微軟正黑體" w:hAnsi="微軟正黑體" w:cs="Times New Roman"/>
                <w:bCs/>
                <w:sz w:val="28"/>
                <w:szCs w:val="28"/>
              </w:rPr>
            </w:pPr>
            <w:r w:rsidRPr="00E32CA1">
              <w:rPr>
                <w:rFonts w:ascii="微軟正黑體" w:eastAsia="微軟正黑體" w:hAnsi="微軟正黑體" w:cs="Times New Roman" w:hint="eastAsia"/>
                <w:bCs/>
                <w:sz w:val="28"/>
                <w:szCs w:val="28"/>
              </w:rPr>
              <w:t>金管會</w:t>
            </w:r>
            <w:r w:rsidR="005D4F87">
              <w:rPr>
                <w:rFonts w:ascii="微軟正黑體" w:eastAsia="微軟正黑體" w:hAnsi="微軟正黑體" w:cs="Times New Roman" w:hint="eastAsia"/>
                <w:bCs/>
                <w:sz w:val="28"/>
                <w:szCs w:val="28"/>
              </w:rPr>
              <w:t>資訊服務處</w:t>
            </w:r>
          </w:p>
        </w:tc>
      </w:tr>
      <w:tr w:rsidR="00E32CA1" w:rsidRPr="00706A64" w14:paraId="13A7E9F6" w14:textId="77777777" w:rsidTr="00E32CA1">
        <w:trPr>
          <w:trHeight w:val="1304"/>
        </w:trPr>
        <w:tc>
          <w:tcPr>
            <w:tcW w:w="879" w:type="pct"/>
            <w:shd w:val="clear" w:color="auto" w:fill="E1E1FF"/>
            <w:vAlign w:val="center"/>
          </w:tcPr>
          <w:p w14:paraId="5D570B9B" w14:textId="3258D430" w:rsidR="00E32CA1" w:rsidRPr="00706A64" w:rsidRDefault="00E32CA1" w:rsidP="00E32CA1">
            <w:pPr>
              <w:tabs>
                <w:tab w:val="left" w:pos="567"/>
              </w:tabs>
              <w:spacing w:line="0" w:lineRule="atLeast"/>
              <w:jc w:val="center"/>
              <w:rPr>
                <w:rFonts w:ascii="微軟正黑體" w:eastAsia="微軟正黑體" w:hAnsi="微軟正黑體" w:cs="Times New Roman"/>
                <w:sz w:val="28"/>
                <w:szCs w:val="28"/>
              </w:rPr>
            </w:pPr>
            <w:r w:rsidRPr="00E32CA1">
              <w:rPr>
                <w:rFonts w:ascii="微軟正黑體" w:eastAsia="微軟正黑體" w:hAnsi="微軟正黑體" w:cs="Times New Roman"/>
                <w:sz w:val="28"/>
                <w:szCs w:val="28"/>
              </w:rPr>
              <w:t>16:50-17:00</w:t>
            </w:r>
          </w:p>
        </w:tc>
        <w:tc>
          <w:tcPr>
            <w:tcW w:w="4121" w:type="pct"/>
            <w:gridSpan w:val="2"/>
            <w:shd w:val="clear" w:color="auto" w:fill="E1E1FF"/>
            <w:vAlign w:val="center"/>
          </w:tcPr>
          <w:p w14:paraId="6F651372" w14:textId="77777777" w:rsidR="00E32CA1" w:rsidRPr="00706A64" w:rsidRDefault="00E32CA1" w:rsidP="00E32CA1">
            <w:pPr>
              <w:tabs>
                <w:tab w:val="left" w:pos="567"/>
              </w:tabs>
              <w:spacing w:line="320" w:lineRule="exact"/>
              <w:rPr>
                <w:rFonts w:ascii="微軟正黑體" w:eastAsia="微軟正黑體" w:hAnsi="微軟正黑體" w:cs="Times New Roman"/>
                <w:color w:val="000000"/>
                <w:sz w:val="28"/>
                <w:szCs w:val="28"/>
              </w:rPr>
            </w:pPr>
            <w:r w:rsidRPr="00706A64">
              <w:rPr>
                <w:rFonts w:ascii="微軟正黑體" w:eastAsia="微軟正黑體" w:hAnsi="微軟正黑體" w:cs="Times New Roman" w:hint="eastAsia"/>
                <w:sz w:val="28"/>
                <w:szCs w:val="28"/>
              </w:rPr>
              <w:t>意見交流</w:t>
            </w:r>
          </w:p>
        </w:tc>
      </w:tr>
    </w:tbl>
    <w:p w14:paraId="72302802" w14:textId="77777777" w:rsidR="00706A64" w:rsidRDefault="00706A64" w:rsidP="00CC04E6">
      <w:pPr>
        <w:rPr>
          <w:rFonts w:ascii="微軟正黑體" w:eastAsia="微軟正黑體" w:hAnsi="微軟正黑體"/>
          <w:sz w:val="28"/>
          <w:szCs w:val="24"/>
        </w:rPr>
      </w:pPr>
    </w:p>
    <w:p w14:paraId="7B0B63D5" w14:textId="7F01E0EE" w:rsidR="00FD5F71" w:rsidRDefault="00FD5F71">
      <w:pPr>
        <w:widowControl/>
        <w:rPr>
          <w:rFonts w:ascii="微軟正黑體" w:eastAsia="微軟正黑體" w:hAnsi="微軟正黑體"/>
          <w:sz w:val="28"/>
          <w:szCs w:val="24"/>
        </w:rPr>
      </w:pPr>
      <w:r>
        <w:rPr>
          <w:rFonts w:ascii="微軟正黑體" w:eastAsia="微軟正黑體" w:hAnsi="微軟正黑體"/>
          <w:sz w:val="28"/>
          <w:szCs w:val="24"/>
        </w:rPr>
        <w:br w:type="page"/>
      </w:r>
    </w:p>
    <w:p w14:paraId="57F549C4" w14:textId="0BC90FEC" w:rsidR="00EF1FA1" w:rsidRPr="00EF1FA1" w:rsidRDefault="00EF1FA1" w:rsidP="00EF1FA1">
      <w:pPr>
        <w:rPr>
          <w:rFonts w:ascii="微軟正黑體" w:eastAsia="微軟正黑體" w:hAnsi="微軟正黑體"/>
          <w:b/>
          <w:bCs/>
          <w:sz w:val="32"/>
          <w:szCs w:val="28"/>
        </w:rPr>
      </w:pPr>
      <w:r w:rsidRPr="00EF1FA1">
        <w:rPr>
          <w:rFonts w:ascii="微軟正黑體" w:eastAsia="微軟正黑體" w:hAnsi="微軟正黑體" w:hint="eastAsia"/>
          <w:b/>
          <w:bCs/>
          <w:sz w:val="40"/>
          <w:szCs w:val="36"/>
        </w:rPr>
        <w:lastRenderedPageBreak/>
        <w:t>主辦單位首長致詞</w:t>
      </w:r>
    </w:p>
    <w:p w14:paraId="55390B1A" w14:textId="7F5C5FB7" w:rsidR="000F68BC" w:rsidRPr="000F68BC" w:rsidRDefault="00B2224E" w:rsidP="000F68BC">
      <w:pPr>
        <w:pStyle w:val="Web"/>
      </w:pPr>
      <w:r w:rsidRPr="00B2224E">
        <w:rPr>
          <w:noProof/>
        </w:rPr>
        <w:drawing>
          <wp:anchor distT="0" distB="0" distL="114300" distR="114300" simplePos="0" relativeHeight="251702272" behindDoc="0" locked="0" layoutInCell="1" allowOverlap="1" wp14:anchorId="31B8465B" wp14:editId="1EAE4762">
            <wp:simplePos x="0" y="0"/>
            <wp:positionH relativeFrom="column">
              <wp:posOffset>3883025</wp:posOffset>
            </wp:positionH>
            <wp:positionV relativeFrom="paragraph">
              <wp:posOffset>769620</wp:posOffset>
            </wp:positionV>
            <wp:extent cx="2715260" cy="2255520"/>
            <wp:effectExtent l="0" t="0" r="889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0156" t="24611" r="34646" b="36408"/>
                    <a:stretch/>
                  </pic:blipFill>
                  <pic:spPr bwMode="auto">
                    <a:xfrm>
                      <a:off x="0" y="0"/>
                      <a:ext cx="2715260" cy="225552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5398" w:rsidRPr="00F45398">
        <w:rPr>
          <w:rFonts w:ascii="微軟正黑體" w:eastAsia="微軟正黑體" w:hAnsi="微軟正黑體" w:hint="eastAsia"/>
          <w:b/>
          <w:bCs/>
          <w:sz w:val="28"/>
        </w:rPr>
        <w:t>證券暨期貨市場發展基金會</w:t>
      </w:r>
      <w:r w:rsidR="00CE133D">
        <w:rPr>
          <w:rFonts w:ascii="微軟正黑體" w:eastAsia="微軟正黑體" w:hAnsi="微軟正黑體" w:hint="eastAsia"/>
          <w:b/>
          <w:bCs/>
          <w:sz w:val="28"/>
        </w:rPr>
        <w:t xml:space="preserve"> </w:t>
      </w:r>
      <w:r w:rsidR="00072538" w:rsidRPr="00072538">
        <w:rPr>
          <w:rFonts w:ascii="微軟正黑體" w:eastAsia="微軟正黑體" w:hAnsi="微軟正黑體" w:hint="eastAsia"/>
          <w:b/>
          <w:bCs/>
          <w:sz w:val="28"/>
        </w:rPr>
        <w:t>張</w:t>
      </w:r>
      <w:r w:rsidR="00134257">
        <w:rPr>
          <w:rFonts w:ascii="微軟正黑體" w:eastAsia="微軟正黑體" w:hAnsi="微軟正黑體" w:hint="eastAsia"/>
          <w:b/>
          <w:bCs/>
          <w:sz w:val="28"/>
        </w:rPr>
        <w:t>麗真</w:t>
      </w:r>
      <w:r w:rsidR="00801AA5">
        <w:rPr>
          <w:rFonts w:ascii="微軟正黑體" w:eastAsia="微軟正黑體" w:hAnsi="微軟正黑體" w:hint="eastAsia"/>
          <w:b/>
          <w:bCs/>
          <w:sz w:val="28"/>
        </w:rPr>
        <w:t>總經理</w:t>
      </w:r>
    </w:p>
    <w:p w14:paraId="51EA8F6F" w14:textId="5ABA5F06" w:rsidR="001E0717" w:rsidRPr="001E0717" w:rsidRDefault="004A134A" w:rsidP="001E0717">
      <w:pPr>
        <w:spacing w:afterLines="50" w:after="180" w:line="0" w:lineRule="atLeast"/>
        <w:jc w:val="both"/>
        <w:rPr>
          <w:rFonts w:ascii="微軟正黑體" w:eastAsia="微軟正黑體" w:hAnsi="微軟正黑體"/>
          <w:sz w:val="28"/>
          <w:szCs w:val="24"/>
        </w:rPr>
      </w:pPr>
      <w:r w:rsidRPr="00D8212F">
        <w:rPr>
          <w:rFonts w:ascii="微軟正黑體" w:eastAsia="微軟正黑體" w:hAnsi="微軟正黑體" w:hint="eastAsia"/>
          <w:sz w:val="28"/>
          <w:szCs w:val="24"/>
        </w:rPr>
        <w:t xml:space="preserve">    </w:t>
      </w:r>
      <w:r w:rsidR="00B52489" w:rsidRPr="001E0717">
        <w:rPr>
          <w:rFonts w:ascii="微軟正黑體" w:eastAsia="微軟正黑體" w:hAnsi="微軟正黑體" w:hint="eastAsia"/>
          <w:sz w:val="28"/>
          <w:szCs w:val="24"/>
        </w:rPr>
        <w:t>張</w:t>
      </w:r>
      <w:r w:rsidR="001E0717" w:rsidRPr="001E0717">
        <w:rPr>
          <w:rFonts w:ascii="微軟正黑體" w:eastAsia="微軟正黑體" w:hAnsi="微軟正黑體" w:hint="eastAsia"/>
          <w:sz w:val="28"/>
          <w:szCs w:val="24"/>
        </w:rPr>
        <w:t>總經理</w:t>
      </w:r>
      <w:r w:rsidR="00B52489" w:rsidRPr="001E0717">
        <w:rPr>
          <w:rFonts w:ascii="微軟正黑體" w:eastAsia="微軟正黑體" w:hAnsi="微軟正黑體" w:hint="eastAsia"/>
          <w:sz w:val="28"/>
          <w:szCs w:val="24"/>
        </w:rPr>
        <w:t>首先感謝所有與會者的參與</w:t>
      </w:r>
      <w:r w:rsidR="005D4F87">
        <w:rPr>
          <w:rFonts w:ascii="微軟正黑體" w:eastAsia="微軟正黑體" w:hAnsi="微軟正黑體" w:hint="eastAsia"/>
          <w:sz w:val="28"/>
          <w:szCs w:val="24"/>
        </w:rPr>
        <w:t>。</w:t>
      </w:r>
      <w:r w:rsidR="001E0717" w:rsidRPr="001E0717">
        <w:rPr>
          <w:rFonts w:ascii="微軟正黑體" w:eastAsia="微軟正黑體" w:hAnsi="微軟正黑體" w:hint="eastAsia"/>
          <w:sz w:val="28"/>
          <w:szCs w:val="24"/>
        </w:rPr>
        <w:t>近年生成式AI的快速演進，</w:t>
      </w:r>
      <w:r w:rsidR="00EF0EF7">
        <w:rPr>
          <w:rFonts w:ascii="微軟正黑體" w:eastAsia="微軟正黑體" w:hAnsi="微軟正黑體" w:hint="eastAsia"/>
          <w:sz w:val="28"/>
          <w:szCs w:val="24"/>
        </w:rPr>
        <w:t>提供</w:t>
      </w:r>
      <w:r w:rsidR="001E0717" w:rsidRPr="001E0717">
        <w:rPr>
          <w:rFonts w:ascii="微軟正黑體" w:eastAsia="微軟正黑體" w:hAnsi="微軟正黑體" w:hint="eastAsia"/>
          <w:sz w:val="28"/>
          <w:szCs w:val="24"/>
        </w:rPr>
        <w:t>金融業在效率提升與創新應用上的巨大潛力，同時也帶來前所未有</w:t>
      </w:r>
      <w:proofErr w:type="gramStart"/>
      <w:r w:rsidR="001E0717" w:rsidRPr="001E0717">
        <w:rPr>
          <w:rFonts w:ascii="微軟正黑體" w:eastAsia="微軟正黑體" w:hAnsi="微軟正黑體" w:hint="eastAsia"/>
          <w:sz w:val="28"/>
          <w:szCs w:val="24"/>
        </w:rPr>
        <w:t>的資安挑戰</w:t>
      </w:r>
      <w:proofErr w:type="gramEnd"/>
      <w:r w:rsidR="001E0717" w:rsidRPr="001E0717">
        <w:rPr>
          <w:rFonts w:ascii="微軟正黑體" w:eastAsia="微軟正黑體" w:hAnsi="微軟正黑體" w:hint="eastAsia"/>
          <w:sz w:val="28"/>
          <w:szCs w:val="24"/>
        </w:rPr>
        <w:t>。今年4月，美國AI新創公司Anthropic發布AI模型Claude Mythos，此AI模型具備自動化偵測系統漏洞與自主建構攻擊程式的能力，大幅提升攻擊速度與複雜性，使傳統以天或</w:t>
      </w:r>
      <w:proofErr w:type="gramStart"/>
      <w:r w:rsidR="001E0717" w:rsidRPr="001E0717">
        <w:rPr>
          <w:rFonts w:ascii="微軟正黑體" w:eastAsia="微軟正黑體" w:hAnsi="微軟正黑體" w:hint="eastAsia"/>
          <w:sz w:val="28"/>
          <w:szCs w:val="24"/>
        </w:rPr>
        <w:t>週</w:t>
      </w:r>
      <w:proofErr w:type="gramEnd"/>
      <w:r w:rsidR="001E0717" w:rsidRPr="001E0717">
        <w:rPr>
          <w:rFonts w:ascii="微軟正黑體" w:eastAsia="微軟正黑體" w:hAnsi="微軟正黑體" w:hint="eastAsia"/>
          <w:sz w:val="28"/>
          <w:szCs w:val="24"/>
        </w:rPr>
        <w:t>為單位的防禦機制逐漸難以因應。對金融業而言，這不只是技術問題，更是</w:t>
      </w:r>
      <w:proofErr w:type="gramStart"/>
      <w:r w:rsidR="001E0717" w:rsidRPr="001E0717">
        <w:rPr>
          <w:rFonts w:ascii="微軟正黑體" w:eastAsia="微軟正黑體" w:hAnsi="微軟正黑體" w:hint="eastAsia"/>
          <w:sz w:val="28"/>
          <w:szCs w:val="24"/>
        </w:rPr>
        <w:t>攸</w:t>
      </w:r>
      <w:proofErr w:type="gramEnd"/>
      <w:r w:rsidR="001E0717" w:rsidRPr="001E0717">
        <w:rPr>
          <w:rFonts w:ascii="微軟正黑體" w:eastAsia="微軟正黑體" w:hAnsi="微軟正黑體" w:hint="eastAsia"/>
          <w:sz w:val="28"/>
          <w:szCs w:val="24"/>
        </w:rPr>
        <w:t>關市場信任與營運的一大挑戰。</w:t>
      </w:r>
    </w:p>
    <w:p w14:paraId="2FA9212A" w14:textId="429F068F" w:rsidR="00B52489" w:rsidRPr="001E0717" w:rsidRDefault="001E0717" w:rsidP="001E0717">
      <w:pPr>
        <w:spacing w:afterLines="50" w:after="180" w:line="0" w:lineRule="atLeast"/>
        <w:jc w:val="both"/>
        <w:rPr>
          <w:rFonts w:ascii="微軟正黑體" w:eastAsia="微軟正黑體" w:hAnsi="微軟正黑體"/>
          <w:sz w:val="28"/>
          <w:szCs w:val="24"/>
        </w:rPr>
      </w:pPr>
      <w:r w:rsidRPr="001E0717">
        <w:rPr>
          <w:rFonts w:ascii="微軟正黑體" w:eastAsia="微軟正黑體" w:hAnsi="微軟正黑體" w:hint="eastAsia"/>
          <w:sz w:val="28"/>
          <w:szCs w:val="24"/>
        </w:rPr>
        <w:t xml:space="preserve">    金管會於今年7月13日發布「金融業應對AI攻擊之挑戰與策略建議」，呼籲金融機構須正視AI驅動</w:t>
      </w:r>
      <w:proofErr w:type="gramStart"/>
      <w:r w:rsidRPr="001E0717">
        <w:rPr>
          <w:rFonts w:ascii="微軟正黑體" w:eastAsia="微軟正黑體" w:hAnsi="微軟正黑體" w:hint="eastAsia"/>
          <w:sz w:val="28"/>
          <w:szCs w:val="24"/>
        </w:rPr>
        <w:t>的資安威脅</w:t>
      </w:r>
      <w:proofErr w:type="gramEnd"/>
      <w:r w:rsidRPr="001E0717">
        <w:rPr>
          <w:rFonts w:ascii="微軟正黑體" w:eastAsia="微軟正黑體" w:hAnsi="微軟正黑體" w:hint="eastAsia"/>
          <w:sz w:val="28"/>
          <w:szCs w:val="24"/>
        </w:rPr>
        <w:t>，強化既有防護措施，並從治理層面建構完整風險管理機制，包括：供應鏈管理、持續監控、事件應變與韌性演練等面向，期望金融機構能在快速變化的環境中保持穩健，並在導入AI應用的同時，</w:t>
      </w:r>
      <w:proofErr w:type="gramStart"/>
      <w:r w:rsidRPr="001E0717">
        <w:rPr>
          <w:rFonts w:ascii="微軟正黑體" w:eastAsia="微軟正黑體" w:hAnsi="微軟正黑體" w:hint="eastAsia"/>
          <w:sz w:val="28"/>
          <w:szCs w:val="24"/>
        </w:rPr>
        <w:t>兼顧資安防線</w:t>
      </w:r>
      <w:proofErr w:type="gramEnd"/>
      <w:r w:rsidRPr="001E0717">
        <w:rPr>
          <w:rFonts w:ascii="微軟正黑體" w:eastAsia="微軟正黑體" w:hAnsi="微軟正黑體" w:hint="eastAsia"/>
          <w:sz w:val="28"/>
          <w:szCs w:val="24"/>
        </w:rPr>
        <w:t>的建構與法令遵循的落實。</w:t>
      </w:r>
    </w:p>
    <w:p w14:paraId="07B06B4E" w14:textId="293204B2" w:rsidR="00434C89" w:rsidRDefault="00B52489" w:rsidP="00B52489">
      <w:pPr>
        <w:spacing w:afterLines="50" w:after="180" w:line="0" w:lineRule="atLeast"/>
        <w:jc w:val="both"/>
        <w:rPr>
          <w:rFonts w:ascii="微軟正黑體" w:eastAsia="微軟正黑體" w:hAnsi="微軟正黑體"/>
          <w:sz w:val="28"/>
          <w:szCs w:val="24"/>
        </w:rPr>
      </w:pPr>
      <w:r w:rsidRPr="001E0717">
        <w:rPr>
          <w:rFonts w:ascii="微軟正黑體" w:eastAsia="微軟正黑體" w:hAnsi="微軟正黑體" w:hint="eastAsia"/>
          <w:sz w:val="28"/>
          <w:szCs w:val="24"/>
        </w:rPr>
        <w:t xml:space="preserve">    本次研討會</w:t>
      </w:r>
      <w:proofErr w:type="gramStart"/>
      <w:r w:rsidRPr="001E0717">
        <w:rPr>
          <w:rFonts w:ascii="微軟正黑體" w:eastAsia="微軟正黑體" w:hAnsi="微軟正黑體" w:hint="eastAsia"/>
          <w:sz w:val="28"/>
          <w:szCs w:val="24"/>
        </w:rPr>
        <w:t>爰</w:t>
      </w:r>
      <w:proofErr w:type="gramEnd"/>
      <w:r w:rsidRPr="001E0717">
        <w:rPr>
          <w:rFonts w:ascii="微軟正黑體" w:eastAsia="微軟正黑體" w:hAnsi="微軟正黑體" w:hint="eastAsia"/>
          <w:sz w:val="28"/>
          <w:szCs w:val="24"/>
        </w:rPr>
        <w:t>安排</w:t>
      </w:r>
      <w:r w:rsidR="00EF0EF7">
        <w:rPr>
          <w:rFonts w:ascii="微軟正黑體" w:eastAsia="微軟正黑體" w:hAnsi="微軟正黑體" w:hint="eastAsia"/>
          <w:sz w:val="28"/>
          <w:szCs w:val="24"/>
        </w:rPr>
        <w:t>兩</w:t>
      </w:r>
      <w:r w:rsidRPr="001E0717">
        <w:rPr>
          <w:rFonts w:ascii="微軟正黑體" w:eastAsia="微軟正黑體" w:hAnsi="微軟正黑體" w:hint="eastAsia"/>
          <w:sz w:val="28"/>
          <w:szCs w:val="24"/>
        </w:rPr>
        <w:t>項重要議題，</w:t>
      </w:r>
      <w:r w:rsidR="00EF0EF7" w:rsidRPr="00EF0EF7">
        <w:rPr>
          <w:rFonts w:ascii="微軟正黑體" w:eastAsia="微軟正黑體" w:hAnsi="微軟正黑體" w:hint="eastAsia"/>
          <w:sz w:val="28"/>
          <w:szCs w:val="24"/>
        </w:rPr>
        <w:t>首先由陽明交通大學黃思皓教授，分享「迎接AI時代：打造</w:t>
      </w:r>
      <w:proofErr w:type="gramStart"/>
      <w:r w:rsidR="00EF0EF7" w:rsidRPr="00EF0EF7">
        <w:rPr>
          <w:rFonts w:ascii="微軟正黑體" w:eastAsia="微軟正黑體" w:hAnsi="微軟正黑體" w:hint="eastAsia"/>
          <w:sz w:val="28"/>
          <w:szCs w:val="24"/>
        </w:rPr>
        <w:t>金融業資安防線</w:t>
      </w:r>
      <w:proofErr w:type="gramEnd"/>
      <w:r w:rsidR="00EF0EF7" w:rsidRPr="00EF0EF7">
        <w:rPr>
          <w:rFonts w:ascii="微軟正黑體" w:eastAsia="微軟正黑體" w:hAnsi="微軟正黑體" w:hint="eastAsia"/>
          <w:sz w:val="28"/>
          <w:szCs w:val="24"/>
        </w:rPr>
        <w:t>與實務策略」；接著是金管會林裕泰處長，分享「金融業AI治理、</w:t>
      </w:r>
      <w:proofErr w:type="gramStart"/>
      <w:r w:rsidR="00EF0EF7" w:rsidRPr="00EF0EF7">
        <w:rPr>
          <w:rFonts w:ascii="微軟正黑體" w:eastAsia="微軟正黑體" w:hAnsi="微軟正黑體" w:hint="eastAsia"/>
          <w:sz w:val="28"/>
          <w:szCs w:val="24"/>
        </w:rPr>
        <w:t>資安韌性</w:t>
      </w:r>
      <w:proofErr w:type="gramEnd"/>
      <w:r w:rsidR="00EF0EF7" w:rsidRPr="00EF0EF7">
        <w:rPr>
          <w:rFonts w:ascii="微軟正黑體" w:eastAsia="微軟正黑體" w:hAnsi="微軟正黑體" w:hint="eastAsia"/>
          <w:sz w:val="28"/>
          <w:szCs w:val="24"/>
        </w:rPr>
        <w:t>與監理新趨勢」，</w:t>
      </w:r>
      <w:proofErr w:type="gramStart"/>
      <w:r w:rsidRPr="001E0717">
        <w:rPr>
          <w:rFonts w:ascii="微軟正黑體" w:eastAsia="微軟正黑體" w:hAnsi="微軟正黑體" w:hint="eastAsia"/>
          <w:sz w:val="28"/>
          <w:szCs w:val="24"/>
        </w:rPr>
        <w:t>俾</w:t>
      </w:r>
      <w:proofErr w:type="gramEnd"/>
      <w:r w:rsidRPr="001E0717">
        <w:rPr>
          <w:rFonts w:ascii="微軟正黑體" w:eastAsia="微軟正黑體" w:hAnsi="微軟正黑體" w:hint="eastAsia"/>
          <w:sz w:val="28"/>
          <w:szCs w:val="24"/>
        </w:rPr>
        <w:t>業者了解</w:t>
      </w:r>
      <w:r w:rsidR="00EF0EF7" w:rsidRPr="00EF0EF7">
        <w:rPr>
          <w:rFonts w:ascii="微軟正黑體" w:eastAsia="微軟正黑體" w:hAnsi="微軟正黑體" w:hint="eastAsia"/>
          <w:sz w:val="28"/>
          <w:szCs w:val="24"/>
        </w:rPr>
        <w:t>AI時代下</w:t>
      </w:r>
      <w:proofErr w:type="gramStart"/>
      <w:r w:rsidR="00EF0EF7" w:rsidRPr="00EF0EF7">
        <w:rPr>
          <w:rFonts w:ascii="微軟正黑體" w:eastAsia="微軟正黑體" w:hAnsi="微軟正黑體" w:hint="eastAsia"/>
          <w:sz w:val="28"/>
          <w:szCs w:val="24"/>
        </w:rPr>
        <w:t>新型資安威脅</w:t>
      </w:r>
      <w:proofErr w:type="gramEnd"/>
      <w:r w:rsidR="00EF0EF7" w:rsidRPr="00EF0EF7">
        <w:rPr>
          <w:rFonts w:ascii="微軟正黑體" w:eastAsia="微軟正黑體" w:hAnsi="微軟正黑體" w:hint="eastAsia"/>
          <w:sz w:val="28"/>
          <w:szCs w:val="24"/>
        </w:rPr>
        <w:t>、金融業治理挑戰及實務因應策略等面向的重要新知</w:t>
      </w:r>
      <w:r w:rsidRPr="001E0717">
        <w:rPr>
          <w:rFonts w:ascii="微軟正黑體" w:eastAsia="微軟正黑體" w:hAnsi="微軟正黑體" w:hint="eastAsia"/>
          <w:sz w:val="28"/>
          <w:szCs w:val="24"/>
        </w:rPr>
        <w:t>。</w:t>
      </w:r>
    </w:p>
    <w:p w14:paraId="244031F7" w14:textId="3D99CC8F" w:rsidR="00C056F3" w:rsidRDefault="00C056F3" w:rsidP="00096B3F">
      <w:pPr>
        <w:spacing w:afterLines="50" w:after="180" w:line="0" w:lineRule="atLeast"/>
        <w:jc w:val="both"/>
        <w:rPr>
          <w:rFonts w:ascii="微軟正黑體" w:eastAsia="微軟正黑體" w:hAnsi="微軟正黑體"/>
          <w:sz w:val="28"/>
          <w:szCs w:val="24"/>
        </w:rPr>
      </w:pPr>
    </w:p>
    <w:p w14:paraId="5ABF0FE4" w14:textId="53B73618" w:rsidR="00C056F3" w:rsidRPr="00C056F3" w:rsidRDefault="00C056F3" w:rsidP="00C056F3">
      <w:pPr>
        <w:spacing w:line="0" w:lineRule="atLeast"/>
        <w:rPr>
          <w:rFonts w:ascii="微軟正黑體" w:eastAsia="微軟正黑體" w:hAnsi="微軟正黑體"/>
          <w:b/>
          <w:bCs/>
          <w:sz w:val="40"/>
          <w:szCs w:val="36"/>
        </w:rPr>
      </w:pPr>
      <w:r w:rsidRPr="00C056F3">
        <w:rPr>
          <w:rFonts w:ascii="微軟正黑體" w:eastAsia="微軟正黑體" w:hAnsi="微軟正黑體" w:hint="eastAsia"/>
          <w:b/>
          <w:bCs/>
          <w:sz w:val="40"/>
          <w:szCs w:val="36"/>
        </w:rPr>
        <w:t>專題演講1：</w:t>
      </w:r>
    </w:p>
    <w:p w14:paraId="6ED1829B" w14:textId="30C8A532" w:rsidR="00C056F3" w:rsidRPr="00C056F3" w:rsidRDefault="00B2224E" w:rsidP="00C056F3">
      <w:pPr>
        <w:spacing w:afterLines="50" w:after="180" w:line="0" w:lineRule="atLeast"/>
        <w:rPr>
          <w:rFonts w:ascii="微軟正黑體" w:eastAsia="微軟正黑體" w:hAnsi="微軟正黑體"/>
          <w:b/>
          <w:bCs/>
          <w:sz w:val="40"/>
          <w:szCs w:val="36"/>
        </w:rPr>
      </w:pPr>
      <w:r w:rsidRPr="00B2224E">
        <w:rPr>
          <w:rFonts w:ascii="微軟正黑體" w:eastAsia="微軟正黑體" w:hAnsi="微軟正黑體" w:hint="eastAsia"/>
          <w:b/>
          <w:bCs/>
          <w:sz w:val="40"/>
          <w:szCs w:val="36"/>
        </w:rPr>
        <w:t>迎接AI時代：打造</w:t>
      </w:r>
      <w:proofErr w:type="gramStart"/>
      <w:r w:rsidRPr="00B2224E">
        <w:rPr>
          <w:rFonts w:ascii="微軟正黑體" w:eastAsia="微軟正黑體" w:hAnsi="微軟正黑體" w:hint="eastAsia"/>
          <w:b/>
          <w:bCs/>
          <w:sz w:val="40"/>
          <w:szCs w:val="36"/>
        </w:rPr>
        <w:t>金融業資安防線</w:t>
      </w:r>
      <w:proofErr w:type="gramEnd"/>
      <w:r w:rsidRPr="00B2224E">
        <w:rPr>
          <w:rFonts w:ascii="微軟正黑體" w:eastAsia="微軟正黑體" w:hAnsi="微軟正黑體" w:hint="eastAsia"/>
          <w:b/>
          <w:bCs/>
          <w:sz w:val="40"/>
          <w:szCs w:val="36"/>
        </w:rPr>
        <w:t>與實務策略</w:t>
      </w:r>
    </w:p>
    <w:p w14:paraId="65F61B6A" w14:textId="62CC6406" w:rsidR="00A43AEF" w:rsidRPr="007535E3" w:rsidRDefault="00B2224E" w:rsidP="007535E3">
      <w:pPr>
        <w:spacing w:afterLines="50" w:after="180" w:line="0" w:lineRule="atLeast"/>
        <w:jc w:val="both"/>
        <w:rPr>
          <w:rFonts w:ascii="微軟正黑體" w:eastAsia="微軟正黑體" w:hAnsi="微軟正黑體"/>
          <w:b/>
          <w:bCs/>
          <w:sz w:val="28"/>
          <w:szCs w:val="24"/>
        </w:rPr>
      </w:pPr>
      <w:r w:rsidRPr="00B2224E">
        <w:rPr>
          <w:rFonts w:ascii="微軟正黑體" w:eastAsia="微軟正黑體" w:hAnsi="微軟正黑體" w:hint="eastAsia"/>
          <w:b/>
          <w:bCs/>
          <w:sz w:val="28"/>
          <w:szCs w:val="24"/>
        </w:rPr>
        <w:t>陽明交通大學資訊管理與財務金融學系 黃思皓教授</w:t>
      </w:r>
    </w:p>
    <w:p w14:paraId="1647A67B" w14:textId="3DEE327E" w:rsidR="00B2224E" w:rsidRPr="00CA2AEC" w:rsidRDefault="00CA2AEC" w:rsidP="00CA2AEC">
      <w:pPr>
        <w:spacing w:afterLines="50" w:after="180" w:line="0" w:lineRule="atLeast"/>
        <w:ind w:firstLineChars="200" w:firstLine="560"/>
        <w:jc w:val="both"/>
        <w:rPr>
          <w:rFonts w:ascii="微軟正黑體" w:eastAsia="微軟正黑體" w:hAnsi="微軟正黑體"/>
          <w:sz w:val="28"/>
          <w:szCs w:val="24"/>
        </w:rPr>
      </w:pPr>
      <w:r w:rsidRPr="00CA2AEC">
        <w:rPr>
          <w:rFonts w:ascii="微軟正黑體" w:eastAsia="微軟正黑體" w:hAnsi="微軟正黑體" w:hint="eastAsia"/>
          <w:sz w:val="28"/>
          <w:szCs w:val="24"/>
        </w:rPr>
        <w:t>隨著人工智慧技術快速滲透金融產業的核心業務，金融業的資訊安全風險</w:t>
      </w:r>
      <w:proofErr w:type="gramStart"/>
      <w:r w:rsidRPr="00CA2AEC">
        <w:rPr>
          <w:rFonts w:ascii="微軟正黑體" w:eastAsia="微軟正黑體" w:hAnsi="微軟正黑體" w:hint="eastAsia"/>
          <w:sz w:val="28"/>
          <w:szCs w:val="24"/>
        </w:rPr>
        <w:t>樣貌正</w:t>
      </w:r>
      <w:r w:rsidRPr="00CA2AEC">
        <w:rPr>
          <w:rFonts w:ascii="微軟正黑體" w:eastAsia="微軟正黑體" w:hAnsi="微軟正黑體" w:hint="eastAsia"/>
          <w:sz w:val="28"/>
          <w:szCs w:val="24"/>
        </w:rPr>
        <w:lastRenderedPageBreak/>
        <w:t>經歷</w:t>
      </w:r>
      <w:proofErr w:type="gramEnd"/>
      <w:r w:rsidRPr="00CA2AEC">
        <w:rPr>
          <w:rFonts w:ascii="微軟正黑體" w:eastAsia="微軟正黑體" w:hAnsi="微軟正黑體" w:hint="eastAsia"/>
          <w:sz w:val="28"/>
          <w:szCs w:val="24"/>
        </w:rPr>
        <w:t>根本性的轉變。黃教授指出，</w:t>
      </w:r>
      <w:proofErr w:type="gramStart"/>
      <w:r w:rsidRPr="00CA2AEC">
        <w:rPr>
          <w:rFonts w:ascii="微軟正黑體" w:eastAsia="微軟正黑體" w:hAnsi="微軟正黑體" w:hint="eastAsia"/>
          <w:sz w:val="28"/>
          <w:szCs w:val="24"/>
        </w:rPr>
        <w:t>傳統資安威脅</w:t>
      </w:r>
      <w:proofErr w:type="gramEnd"/>
      <w:r w:rsidRPr="00CA2AEC">
        <w:rPr>
          <w:rFonts w:ascii="微軟正黑體" w:eastAsia="微軟正黑體" w:hAnsi="微軟正黑體" w:hint="eastAsia"/>
          <w:sz w:val="28"/>
          <w:szCs w:val="24"/>
        </w:rPr>
        <w:t>依然存在，但生成式AI、代理型AI與深度學習等新興技術的</w:t>
      </w:r>
      <w:proofErr w:type="gramStart"/>
      <w:r w:rsidRPr="00CA2AEC">
        <w:rPr>
          <w:rFonts w:ascii="微軟正黑體" w:eastAsia="微軟正黑體" w:hAnsi="微軟正黑體" w:hint="eastAsia"/>
          <w:sz w:val="28"/>
          <w:szCs w:val="24"/>
        </w:rPr>
        <w:t>普及，</w:t>
      </w:r>
      <w:proofErr w:type="gramEnd"/>
      <w:r w:rsidRPr="00CA2AEC">
        <w:rPr>
          <w:rFonts w:ascii="微軟正黑體" w:eastAsia="微軟正黑體" w:hAnsi="微軟正黑體" w:hint="eastAsia"/>
          <w:sz w:val="28"/>
          <w:szCs w:val="24"/>
        </w:rPr>
        <w:t>為攻擊者提供更具規模化與自動化的攻擊手段。</w:t>
      </w:r>
    </w:p>
    <w:p w14:paraId="4C1637E6" w14:textId="30EFF294" w:rsidR="00A43AEF" w:rsidRPr="00A43AEF" w:rsidRDefault="005464A8" w:rsidP="005C3E50">
      <w:pPr>
        <w:spacing w:beforeLines="100" w:before="360" w:afterLines="50" w:after="180" w:line="0" w:lineRule="atLeast"/>
        <w:jc w:val="both"/>
        <w:rPr>
          <w:rFonts w:ascii="微軟正黑體" w:eastAsia="微軟正黑體" w:hAnsi="微軟正黑體"/>
          <w:b/>
          <w:bCs/>
          <w:color w:val="622B79"/>
          <w:sz w:val="28"/>
          <w:szCs w:val="24"/>
        </w:rPr>
      </w:pPr>
      <w:r w:rsidRPr="00B2224E">
        <w:rPr>
          <w:noProof/>
        </w:rPr>
        <w:drawing>
          <wp:anchor distT="0" distB="0" distL="114300" distR="114300" simplePos="0" relativeHeight="251703296" behindDoc="0" locked="0" layoutInCell="1" allowOverlap="1" wp14:anchorId="21FFE733" wp14:editId="56BC972A">
            <wp:simplePos x="0" y="0"/>
            <wp:positionH relativeFrom="column">
              <wp:posOffset>3474720</wp:posOffset>
            </wp:positionH>
            <wp:positionV relativeFrom="paragraph">
              <wp:posOffset>481965</wp:posOffset>
            </wp:positionV>
            <wp:extent cx="3112770" cy="2034540"/>
            <wp:effectExtent l="0" t="0" r="0" b="3810"/>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2398" t="25070" r="21460" b="43440"/>
                    <a:stretch/>
                  </pic:blipFill>
                  <pic:spPr bwMode="auto">
                    <a:xfrm>
                      <a:off x="0" y="0"/>
                      <a:ext cx="3112770" cy="203454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7535E3">
        <w:rPr>
          <w:rFonts w:ascii="微軟正黑體" w:eastAsia="微軟正黑體" w:hAnsi="微軟正黑體" w:hint="eastAsia"/>
          <w:b/>
          <w:bCs/>
          <w:color w:val="622B79"/>
          <w:sz w:val="28"/>
          <w:szCs w:val="24"/>
        </w:rPr>
        <w:t>一</w:t>
      </w:r>
      <w:r w:rsidR="00A43AEF" w:rsidRPr="00A43AEF">
        <w:rPr>
          <w:rFonts w:ascii="微軟正黑體" w:eastAsia="微軟正黑體" w:hAnsi="微軟正黑體" w:hint="eastAsia"/>
          <w:b/>
          <w:bCs/>
          <w:color w:val="622B79"/>
          <w:sz w:val="28"/>
          <w:szCs w:val="24"/>
        </w:rPr>
        <w:t>、</w:t>
      </w:r>
      <w:r w:rsidR="00CA2AEC" w:rsidRPr="00CA2AEC">
        <w:rPr>
          <w:rFonts w:ascii="微軟正黑體" w:eastAsia="微軟正黑體" w:hAnsi="微軟正黑體" w:hint="eastAsia"/>
          <w:b/>
          <w:bCs/>
          <w:color w:val="622B79"/>
          <w:sz w:val="28"/>
          <w:szCs w:val="24"/>
        </w:rPr>
        <w:t>傳統金融常見的</w:t>
      </w:r>
      <w:proofErr w:type="gramStart"/>
      <w:r w:rsidR="00CA2AEC" w:rsidRPr="00CA2AEC">
        <w:rPr>
          <w:rFonts w:ascii="微軟正黑體" w:eastAsia="微軟正黑體" w:hAnsi="微軟正黑體" w:hint="eastAsia"/>
          <w:b/>
          <w:bCs/>
          <w:color w:val="622B79"/>
          <w:sz w:val="28"/>
          <w:szCs w:val="24"/>
        </w:rPr>
        <w:t>五大資安威脅</w:t>
      </w:r>
      <w:proofErr w:type="gramEnd"/>
    </w:p>
    <w:p w14:paraId="24A4E965" w14:textId="7E7A327D" w:rsidR="00F46E78" w:rsidRPr="00F46E78" w:rsidRDefault="00CA2AEC" w:rsidP="00EF04C7">
      <w:pPr>
        <w:pStyle w:val="a8"/>
        <w:numPr>
          <w:ilvl w:val="0"/>
          <w:numId w:val="2"/>
        </w:numPr>
        <w:spacing w:afterLines="50" w:after="180" w:line="0" w:lineRule="atLeast"/>
        <w:ind w:leftChars="0"/>
        <w:jc w:val="both"/>
        <w:rPr>
          <w:rFonts w:ascii="微軟正黑體" w:eastAsia="微軟正黑體" w:hAnsi="微軟正黑體"/>
          <w:color w:val="622B79"/>
          <w:sz w:val="28"/>
          <w:szCs w:val="24"/>
        </w:rPr>
      </w:pPr>
      <w:r w:rsidRPr="00CA2AEC">
        <w:rPr>
          <w:rFonts w:ascii="微軟正黑體" w:eastAsia="微軟正黑體" w:hAnsi="微軟正黑體" w:hint="eastAsia"/>
          <w:color w:val="622B79"/>
          <w:sz w:val="28"/>
          <w:szCs w:val="24"/>
        </w:rPr>
        <w:t>老舊核心系統（Legacy Systems）</w:t>
      </w:r>
    </w:p>
    <w:p w14:paraId="2627077F" w14:textId="7613F3C5" w:rsidR="007535E3" w:rsidRDefault="00CA2AEC" w:rsidP="00CA2AEC">
      <w:pPr>
        <w:pStyle w:val="a8"/>
        <w:spacing w:afterLines="50" w:after="180" w:line="0" w:lineRule="atLeast"/>
        <w:ind w:leftChars="0" w:left="992" w:firstLineChars="151" w:firstLine="423"/>
        <w:jc w:val="both"/>
        <w:rPr>
          <w:rFonts w:ascii="微軟正黑體" w:eastAsia="微軟正黑體" w:hAnsi="微軟正黑體"/>
          <w:sz w:val="28"/>
          <w:szCs w:val="24"/>
        </w:rPr>
      </w:pPr>
      <w:bookmarkStart w:id="1" w:name="_Hlk234227595"/>
      <w:r w:rsidRPr="00CA2AEC">
        <w:rPr>
          <w:rFonts w:ascii="微軟正黑體" w:eastAsia="微軟正黑體" w:hAnsi="微軟正黑體" w:hint="eastAsia"/>
          <w:sz w:val="28"/>
          <w:szCs w:val="24"/>
        </w:rPr>
        <w:t>金融機構的核心帳</w:t>
      </w:r>
      <w:proofErr w:type="gramStart"/>
      <w:r w:rsidRPr="00CA2AEC">
        <w:rPr>
          <w:rFonts w:ascii="微軟正黑體" w:eastAsia="微軟正黑體" w:hAnsi="微軟正黑體" w:hint="eastAsia"/>
          <w:sz w:val="28"/>
          <w:szCs w:val="24"/>
        </w:rPr>
        <w:t>務</w:t>
      </w:r>
      <w:proofErr w:type="gramEnd"/>
      <w:r w:rsidRPr="00CA2AEC">
        <w:rPr>
          <w:rFonts w:ascii="微軟正黑體" w:eastAsia="微軟正黑體" w:hAnsi="微軟正黑體" w:hint="eastAsia"/>
          <w:sz w:val="28"/>
          <w:szCs w:val="24"/>
        </w:rPr>
        <w:t>系統多半依賴建置已久的架構，長年累積的</w:t>
      </w:r>
      <w:proofErr w:type="gramStart"/>
      <w:r w:rsidRPr="00CA2AEC">
        <w:rPr>
          <w:rFonts w:ascii="微軟正黑體" w:eastAsia="微軟正黑體" w:hAnsi="微軟正黑體" w:hint="eastAsia"/>
          <w:sz w:val="28"/>
          <w:szCs w:val="24"/>
        </w:rPr>
        <w:t>技術債使漏洞</w:t>
      </w:r>
      <w:proofErr w:type="gramEnd"/>
      <w:r w:rsidRPr="00CA2AEC">
        <w:rPr>
          <w:rFonts w:ascii="微軟正黑體" w:eastAsia="微軟正黑體" w:hAnsi="微軟正黑體" w:hint="eastAsia"/>
          <w:sz w:val="28"/>
          <w:szCs w:val="24"/>
        </w:rPr>
        <w:t>修補難度極高，難以跟上</w:t>
      </w:r>
      <w:proofErr w:type="gramStart"/>
      <w:r w:rsidRPr="00CA2AEC">
        <w:rPr>
          <w:rFonts w:ascii="微軟正黑體" w:eastAsia="微軟正黑體" w:hAnsi="微軟正黑體" w:hint="eastAsia"/>
          <w:sz w:val="28"/>
          <w:szCs w:val="24"/>
        </w:rPr>
        <w:t>現代資安標準</w:t>
      </w:r>
      <w:proofErr w:type="gramEnd"/>
      <w:r w:rsidRPr="00CA2AEC">
        <w:rPr>
          <w:rFonts w:ascii="微軟正黑體" w:eastAsia="微軟正黑體" w:hAnsi="微軟正黑體" w:hint="eastAsia"/>
          <w:sz w:val="28"/>
          <w:szCs w:val="24"/>
        </w:rPr>
        <w:t>的要求。</w:t>
      </w:r>
    </w:p>
    <w:bookmarkEnd w:id="1"/>
    <w:p w14:paraId="7F8BA280" w14:textId="69BC14C9" w:rsidR="00F46E78" w:rsidRPr="00F46E78" w:rsidRDefault="00CA2AEC" w:rsidP="00EF04C7">
      <w:pPr>
        <w:pStyle w:val="a8"/>
        <w:numPr>
          <w:ilvl w:val="0"/>
          <w:numId w:val="2"/>
        </w:numPr>
        <w:spacing w:afterLines="50" w:after="180" w:line="0" w:lineRule="atLeast"/>
        <w:ind w:leftChars="0"/>
        <w:jc w:val="both"/>
        <w:rPr>
          <w:rFonts w:ascii="微軟正黑體" w:eastAsia="微軟正黑體" w:hAnsi="微軟正黑體"/>
          <w:color w:val="622B79"/>
          <w:sz w:val="28"/>
          <w:szCs w:val="24"/>
        </w:rPr>
      </w:pPr>
      <w:r w:rsidRPr="00CA2AEC">
        <w:rPr>
          <w:rFonts w:ascii="微軟正黑體" w:eastAsia="微軟正黑體" w:hAnsi="微軟正黑體" w:hint="eastAsia"/>
          <w:color w:val="622B79"/>
          <w:sz w:val="28"/>
          <w:szCs w:val="24"/>
        </w:rPr>
        <w:t>資金與結算系統攻擊</w:t>
      </w:r>
    </w:p>
    <w:p w14:paraId="1F9D9DA6" w14:textId="767BD143" w:rsidR="007535E3" w:rsidRPr="007535E3" w:rsidRDefault="00CA2AEC" w:rsidP="00CA2AEC">
      <w:pPr>
        <w:pStyle w:val="a8"/>
        <w:spacing w:afterLines="50" w:after="180" w:line="0" w:lineRule="atLeast"/>
        <w:ind w:leftChars="0" w:left="992" w:firstLineChars="151" w:firstLine="423"/>
        <w:jc w:val="both"/>
        <w:rPr>
          <w:rFonts w:ascii="微軟正黑體" w:eastAsia="微軟正黑體" w:hAnsi="微軟正黑體"/>
          <w:sz w:val="28"/>
          <w:szCs w:val="24"/>
        </w:rPr>
      </w:pPr>
      <w:bookmarkStart w:id="2" w:name="_Hlk234227840"/>
      <w:r w:rsidRPr="00CA2AEC">
        <w:rPr>
          <w:rFonts w:ascii="微軟正黑體" w:eastAsia="微軟正黑體" w:hAnsi="微軟正黑體" w:hint="eastAsia"/>
          <w:sz w:val="28"/>
          <w:szCs w:val="24"/>
        </w:rPr>
        <w:t>包括偽造SWIFT跨國電匯指令、ATM</w:t>
      </w:r>
      <w:proofErr w:type="gramStart"/>
      <w:r w:rsidRPr="00CA2AEC">
        <w:rPr>
          <w:rFonts w:ascii="微軟正黑體" w:eastAsia="微軟正黑體" w:hAnsi="微軟正黑體" w:hint="eastAsia"/>
          <w:sz w:val="28"/>
          <w:szCs w:val="24"/>
        </w:rPr>
        <w:t>邏輯吐鈔攻擊</w:t>
      </w:r>
      <w:proofErr w:type="gramEnd"/>
      <w:r w:rsidRPr="00CA2AEC">
        <w:rPr>
          <w:rFonts w:ascii="微軟正黑體" w:eastAsia="微軟正黑體" w:hAnsi="微軟正黑體" w:hint="eastAsia"/>
          <w:sz w:val="28"/>
          <w:szCs w:val="24"/>
        </w:rPr>
        <w:t>（Jackpotting）及鎖定交易資料庫發動的勒索軟體攻擊，這類攻擊直接衝擊金融機構的資金安全與營運穩定。</w:t>
      </w:r>
    </w:p>
    <w:bookmarkEnd w:id="2"/>
    <w:p w14:paraId="68D69252" w14:textId="0CEFB9ED" w:rsidR="00F46E78" w:rsidRPr="00F46E78" w:rsidRDefault="00CA2AEC" w:rsidP="00EF04C7">
      <w:pPr>
        <w:pStyle w:val="a8"/>
        <w:numPr>
          <w:ilvl w:val="0"/>
          <w:numId w:val="2"/>
        </w:numPr>
        <w:spacing w:afterLines="50" w:after="180" w:line="0" w:lineRule="atLeast"/>
        <w:ind w:leftChars="0"/>
        <w:jc w:val="both"/>
        <w:rPr>
          <w:rFonts w:ascii="微軟正黑體" w:eastAsia="微軟正黑體" w:hAnsi="微軟正黑體"/>
          <w:color w:val="622B79"/>
          <w:sz w:val="28"/>
          <w:szCs w:val="24"/>
        </w:rPr>
      </w:pPr>
      <w:r w:rsidRPr="00CA2AEC">
        <w:rPr>
          <w:rFonts w:ascii="微軟正黑體" w:eastAsia="微軟正黑體" w:hAnsi="微軟正黑體" w:hint="eastAsia"/>
          <w:color w:val="622B79"/>
          <w:sz w:val="28"/>
          <w:szCs w:val="24"/>
        </w:rPr>
        <w:t>社交工程與帳號盜用</w:t>
      </w:r>
    </w:p>
    <w:p w14:paraId="4E67A152" w14:textId="279F7390" w:rsidR="00F46E78" w:rsidRDefault="00CA2AEC" w:rsidP="00CA2AEC">
      <w:pPr>
        <w:pStyle w:val="a8"/>
        <w:spacing w:afterLines="50" w:after="180" w:line="0" w:lineRule="atLeast"/>
        <w:ind w:leftChars="0" w:left="992" w:firstLineChars="151" w:firstLine="423"/>
        <w:jc w:val="both"/>
        <w:rPr>
          <w:rFonts w:ascii="微軟正黑體" w:eastAsia="微軟正黑體" w:hAnsi="微軟正黑體"/>
          <w:sz w:val="28"/>
          <w:szCs w:val="24"/>
        </w:rPr>
      </w:pPr>
      <w:r w:rsidRPr="00CA2AEC">
        <w:rPr>
          <w:rFonts w:ascii="微軟正黑體" w:eastAsia="微軟正黑體" w:hAnsi="微軟正黑體" w:hint="eastAsia"/>
          <w:sz w:val="28"/>
          <w:szCs w:val="24"/>
        </w:rPr>
        <w:t>包括針對高階主管的商業郵件詐騙（Business Email Compromise，簡稱BEC），以及利用外洩密碼對網路銀行</w:t>
      </w:r>
      <w:proofErr w:type="gramStart"/>
      <w:r w:rsidRPr="00CA2AEC">
        <w:rPr>
          <w:rFonts w:ascii="微軟正黑體" w:eastAsia="微軟正黑體" w:hAnsi="微軟正黑體" w:hint="eastAsia"/>
          <w:sz w:val="28"/>
          <w:szCs w:val="24"/>
        </w:rPr>
        <w:t>進行撞庫攻擊</w:t>
      </w:r>
      <w:proofErr w:type="gramEnd"/>
      <w:r w:rsidRPr="00CA2AEC">
        <w:rPr>
          <w:rFonts w:ascii="微軟正黑體" w:eastAsia="微軟正黑體" w:hAnsi="微軟正黑體" w:hint="eastAsia"/>
          <w:sz w:val="28"/>
          <w:szCs w:val="24"/>
        </w:rPr>
        <w:t>（Credential Stuffing/ATO）。</w:t>
      </w:r>
    </w:p>
    <w:p w14:paraId="42A3C049" w14:textId="133E8B41" w:rsidR="00CA2AEC" w:rsidRPr="00F46E78" w:rsidRDefault="00CA2AEC" w:rsidP="00CA2AEC">
      <w:pPr>
        <w:pStyle w:val="a8"/>
        <w:numPr>
          <w:ilvl w:val="0"/>
          <w:numId w:val="2"/>
        </w:numPr>
        <w:spacing w:afterLines="50" w:after="180" w:line="0" w:lineRule="atLeast"/>
        <w:ind w:leftChars="0"/>
        <w:jc w:val="both"/>
        <w:rPr>
          <w:rFonts w:ascii="微軟正黑體" w:eastAsia="微軟正黑體" w:hAnsi="微軟正黑體"/>
          <w:color w:val="622B79"/>
          <w:sz w:val="28"/>
          <w:szCs w:val="24"/>
        </w:rPr>
      </w:pPr>
      <w:r w:rsidRPr="00CA2AEC">
        <w:rPr>
          <w:rFonts w:ascii="微軟正黑體" w:eastAsia="微軟正黑體" w:hAnsi="微軟正黑體" w:hint="eastAsia"/>
          <w:color w:val="622B79"/>
          <w:sz w:val="28"/>
          <w:szCs w:val="24"/>
        </w:rPr>
        <w:t>第三方與供應鏈風險</w:t>
      </w:r>
    </w:p>
    <w:p w14:paraId="2B211469" w14:textId="0717EB8F" w:rsidR="00CA2AEC" w:rsidRDefault="00CA2AEC" w:rsidP="00CA2AEC">
      <w:pPr>
        <w:pStyle w:val="a8"/>
        <w:spacing w:afterLines="50" w:after="180" w:line="0" w:lineRule="atLeast"/>
        <w:ind w:leftChars="0" w:left="992" w:firstLineChars="151" w:firstLine="423"/>
        <w:jc w:val="both"/>
        <w:rPr>
          <w:rFonts w:ascii="微軟正黑體" w:eastAsia="微軟正黑體" w:hAnsi="微軟正黑體"/>
          <w:sz w:val="28"/>
          <w:szCs w:val="24"/>
        </w:rPr>
      </w:pPr>
      <w:r w:rsidRPr="00CA2AEC">
        <w:rPr>
          <w:rFonts w:ascii="微軟正黑體" w:eastAsia="微軟正黑體" w:hAnsi="微軟正黑體" w:hint="eastAsia"/>
          <w:sz w:val="28"/>
          <w:szCs w:val="24"/>
        </w:rPr>
        <w:t>隨著金融機構日益仰賴</w:t>
      </w:r>
      <w:proofErr w:type="gramStart"/>
      <w:r w:rsidRPr="00CA2AEC">
        <w:rPr>
          <w:rFonts w:ascii="微軟正黑體" w:eastAsia="微軟正黑體" w:hAnsi="微軟正黑體" w:hint="eastAsia"/>
          <w:sz w:val="28"/>
          <w:szCs w:val="24"/>
        </w:rPr>
        <w:t>委外維運</w:t>
      </w:r>
      <w:proofErr w:type="gramEnd"/>
      <w:r w:rsidRPr="00CA2AEC">
        <w:rPr>
          <w:rFonts w:ascii="微軟正黑體" w:eastAsia="微軟正黑體" w:hAnsi="微軟正黑體" w:hint="eastAsia"/>
          <w:sz w:val="28"/>
          <w:szCs w:val="24"/>
        </w:rPr>
        <w:t>廠商、清算平台及Open API</w:t>
      </w:r>
      <w:proofErr w:type="gramStart"/>
      <w:r w:rsidRPr="00CA2AEC">
        <w:rPr>
          <w:rFonts w:ascii="微軟正黑體" w:eastAsia="微軟正黑體" w:hAnsi="微軟正黑體" w:hint="eastAsia"/>
          <w:sz w:val="28"/>
          <w:szCs w:val="24"/>
        </w:rPr>
        <w:t>介</w:t>
      </w:r>
      <w:proofErr w:type="gramEnd"/>
      <w:r w:rsidRPr="00CA2AEC">
        <w:rPr>
          <w:rFonts w:ascii="微軟正黑體" w:eastAsia="微軟正黑體" w:hAnsi="微軟正黑體" w:hint="eastAsia"/>
          <w:sz w:val="28"/>
          <w:szCs w:val="24"/>
        </w:rPr>
        <w:t>接，這些外部連結點也成為攻擊者入侵的跳板。</w:t>
      </w:r>
    </w:p>
    <w:p w14:paraId="2FC0D460" w14:textId="30FD2A05" w:rsidR="00CA2AEC" w:rsidRPr="00F46E78" w:rsidRDefault="00CA2AEC" w:rsidP="00CA2AEC">
      <w:pPr>
        <w:pStyle w:val="a8"/>
        <w:numPr>
          <w:ilvl w:val="0"/>
          <w:numId w:val="2"/>
        </w:numPr>
        <w:spacing w:afterLines="50" w:after="180" w:line="0" w:lineRule="atLeast"/>
        <w:ind w:leftChars="0"/>
        <w:jc w:val="both"/>
        <w:rPr>
          <w:rFonts w:ascii="微軟正黑體" w:eastAsia="微軟正黑體" w:hAnsi="微軟正黑體"/>
          <w:color w:val="622B79"/>
          <w:sz w:val="28"/>
          <w:szCs w:val="24"/>
        </w:rPr>
      </w:pPr>
      <w:r w:rsidRPr="00CA2AEC">
        <w:rPr>
          <w:rFonts w:ascii="微軟正黑體" w:eastAsia="微軟正黑體" w:hAnsi="微軟正黑體" w:hint="eastAsia"/>
          <w:color w:val="622B79"/>
          <w:sz w:val="28"/>
          <w:szCs w:val="24"/>
        </w:rPr>
        <w:t>內部威脅與權限濫用</w:t>
      </w:r>
    </w:p>
    <w:p w14:paraId="2CEDABF0" w14:textId="3BB475F0" w:rsidR="00CA2AEC" w:rsidRPr="00CA2AEC" w:rsidRDefault="00CA2AEC" w:rsidP="00CA2AEC">
      <w:pPr>
        <w:pStyle w:val="a8"/>
        <w:spacing w:afterLines="50" w:after="180" w:line="0" w:lineRule="atLeast"/>
        <w:ind w:leftChars="0" w:left="992" w:firstLineChars="151" w:firstLine="423"/>
        <w:jc w:val="both"/>
        <w:rPr>
          <w:rFonts w:ascii="微軟正黑體" w:eastAsia="微軟正黑體" w:hAnsi="微軟正黑體"/>
          <w:sz w:val="28"/>
          <w:szCs w:val="24"/>
        </w:rPr>
      </w:pPr>
      <w:r w:rsidRPr="00CA2AEC">
        <w:rPr>
          <w:rFonts w:ascii="微軟正黑體" w:eastAsia="微軟正黑體" w:hAnsi="微軟正黑體" w:hint="eastAsia"/>
          <w:sz w:val="28"/>
          <w:szCs w:val="24"/>
        </w:rPr>
        <w:t>當特權帳號缺乏細</w:t>
      </w:r>
      <w:r w:rsidR="00EF0EF7">
        <w:rPr>
          <w:rFonts w:ascii="微軟正黑體" w:eastAsia="微軟正黑體" w:hAnsi="微軟正黑體" w:hint="eastAsia"/>
          <w:sz w:val="28"/>
          <w:szCs w:val="24"/>
        </w:rPr>
        <w:t>微度</w:t>
      </w:r>
      <w:r w:rsidRPr="00CA2AEC">
        <w:rPr>
          <w:rFonts w:ascii="微軟正黑體" w:eastAsia="微軟正黑體" w:hAnsi="微軟正黑體" w:hint="eastAsia"/>
          <w:sz w:val="28"/>
          <w:szCs w:val="24"/>
        </w:rPr>
        <w:t xml:space="preserve">的職務分離控管（Segregation of Duties, 簡稱 </w:t>
      </w:r>
      <w:proofErr w:type="spellStart"/>
      <w:r w:rsidRPr="00CA2AEC">
        <w:rPr>
          <w:rFonts w:ascii="微軟正黑體" w:eastAsia="微軟正黑體" w:hAnsi="微軟正黑體" w:hint="eastAsia"/>
          <w:sz w:val="28"/>
          <w:szCs w:val="24"/>
        </w:rPr>
        <w:t>SoD</w:t>
      </w:r>
      <w:proofErr w:type="spellEnd"/>
      <w:r w:rsidRPr="00CA2AEC">
        <w:rPr>
          <w:rFonts w:ascii="微軟正黑體" w:eastAsia="微軟正黑體" w:hAnsi="微軟正黑體" w:hint="eastAsia"/>
          <w:sz w:val="28"/>
          <w:szCs w:val="24"/>
        </w:rPr>
        <w:t>）時，可能導致內部人員洩漏</w:t>
      </w:r>
      <w:proofErr w:type="gramStart"/>
      <w:r w:rsidRPr="00CA2AEC">
        <w:rPr>
          <w:rFonts w:ascii="微軟正黑體" w:eastAsia="微軟正黑體" w:hAnsi="微軟正黑體" w:hint="eastAsia"/>
          <w:sz w:val="28"/>
          <w:szCs w:val="24"/>
        </w:rPr>
        <w:t>個</w:t>
      </w:r>
      <w:proofErr w:type="gramEnd"/>
      <w:r w:rsidRPr="00CA2AEC">
        <w:rPr>
          <w:rFonts w:ascii="微軟正黑體" w:eastAsia="微軟正黑體" w:hAnsi="微軟正黑體" w:hint="eastAsia"/>
          <w:sz w:val="28"/>
          <w:szCs w:val="24"/>
        </w:rPr>
        <w:t>資或篡改交易紀錄。</w:t>
      </w:r>
    </w:p>
    <w:p w14:paraId="53CE6335" w14:textId="34E9E324" w:rsidR="00CA2AEC" w:rsidRPr="0066657E" w:rsidRDefault="00CA2AEC" w:rsidP="00CA2AEC">
      <w:pPr>
        <w:spacing w:afterLines="50" w:after="180" w:line="0" w:lineRule="atLeast"/>
        <w:ind w:firstLineChars="200" w:firstLine="560"/>
        <w:jc w:val="both"/>
        <w:rPr>
          <w:rFonts w:ascii="微軟正黑體" w:eastAsia="微軟正黑體" w:hAnsi="微軟正黑體"/>
          <w:sz w:val="28"/>
          <w:szCs w:val="24"/>
        </w:rPr>
      </w:pPr>
      <w:r w:rsidRPr="00CA2AEC">
        <w:rPr>
          <w:rFonts w:ascii="微軟正黑體" w:eastAsia="微軟正黑體" w:hAnsi="微軟正黑體" w:hint="eastAsia"/>
          <w:sz w:val="28"/>
          <w:szCs w:val="24"/>
        </w:rPr>
        <w:t>黃教授指出，這些金融業長期以來面對的</w:t>
      </w:r>
      <w:proofErr w:type="gramStart"/>
      <w:r w:rsidRPr="00CA2AEC">
        <w:rPr>
          <w:rFonts w:ascii="微軟正黑體" w:eastAsia="微軟正黑體" w:hAnsi="微軟正黑體" w:hint="eastAsia"/>
          <w:sz w:val="28"/>
          <w:szCs w:val="24"/>
        </w:rPr>
        <w:t>既有資安挑戰</w:t>
      </w:r>
      <w:proofErr w:type="gramEnd"/>
      <w:r w:rsidRPr="00CA2AEC">
        <w:rPr>
          <w:rFonts w:ascii="微軟正黑體" w:eastAsia="微軟正黑體" w:hAnsi="微軟正黑體" w:hint="eastAsia"/>
          <w:sz w:val="28"/>
          <w:szCs w:val="24"/>
        </w:rPr>
        <w:t>，並未隨AI技術興起而消失，反而往往與新型攻擊手法相互交織，形成更複雜的風險態樣。</w:t>
      </w:r>
    </w:p>
    <w:p w14:paraId="7C1F33C9" w14:textId="5F620519" w:rsidR="00A43AEF" w:rsidRPr="00A43AEF" w:rsidRDefault="0066657E" w:rsidP="0066657E">
      <w:pPr>
        <w:spacing w:beforeLines="100" w:before="360" w:afterLines="50" w:after="180" w:line="0" w:lineRule="atLeast"/>
        <w:jc w:val="both"/>
        <w:rPr>
          <w:rFonts w:ascii="微軟正黑體" w:eastAsia="微軟正黑體" w:hAnsi="微軟正黑體"/>
          <w:b/>
          <w:bCs/>
          <w:color w:val="622B79"/>
          <w:sz w:val="28"/>
          <w:szCs w:val="24"/>
        </w:rPr>
      </w:pPr>
      <w:r>
        <w:rPr>
          <w:rFonts w:ascii="微軟正黑體" w:eastAsia="微軟正黑體" w:hAnsi="微軟正黑體" w:hint="eastAsia"/>
          <w:b/>
          <w:bCs/>
          <w:color w:val="622B79"/>
          <w:sz w:val="28"/>
          <w:szCs w:val="24"/>
        </w:rPr>
        <w:t>二</w:t>
      </w:r>
      <w:r w:rsidR="00A43AEF" w:rsidRPr="00A43AEF">
        <w:rPr>
          <w:rFonts w:ascii="微軟正黑體" w:eastAsia="微軟正黑體" w:hAnsi="微軟正黑體" w:hint="eastAsia"/>
          <w:b/>
          <w:bCs/>
          <w:color w:val="622B79"/>
          <w:sz w:val="28"/>
          <w:szCs w:val="24"/>
        </w:rPr>
        <w:t>、</w:t>
      </w:r>
      <w:r w:rsidR="000F076E" w:rsidRPr="000F076E">
        <w:rPr>
          <w:rFonts w:ascii="微軟正黑體" w:eastAsia="微軟正黑體" w:hAnsi="微軟正黑體" w:hint="eastAsia"/>
          <w:b/>
          <w:bCs/>
          <w:color w:val="622B79"/>
          <w:sz w:val="28"/>
          <w:szCs w:val="24"/>
        </w:rPr>
        <w:t>AI時代下新興</w:t>
      </w:r>
      <w:proofErr w:type="gramStart"/>
      <w:r w:rsidR="000F076E" w:rsidRPr="000F076E">
        <w:rPr>
          <w:rFonts w:ascii="微軟正黑體" w:eastAsia="微軟正黑體" w:hAnsi="微軟正黑體" w:hint="eastAsia"/>
          <w:b/>
          <w:bCs/>
          <w:color w:val="622B79"/>
          <w:sz w:val="28"/>
          <w:szCs w:val="24"/>
        </w:rPr>
        <w:t>的資安威脅</w:t>
      </w:r>
      <w:proofErr w:type="gramEnd"/>
    </w:p>
    <w:p w14:paraId="1CD03D22" w14:textId="017427DB" w:rsidR="00181168" w:rsidRDefault="005552E4" w:rsidP="00EF04C7">
      <w:pPr>
        <w:pStyle w:val="a8"/>
        <w:numPr>
          <w:ilvl w:val="0"/>
          <w:numId w:val="8"/>
        </w:numPr>
        <w:spacing w:afterLines="50" w:after="180" w:line="0" w:lineRule="atLeast"/>
        <w:ind w:leftChars="0" w:left="964" w:hanging="482"/>
        <w:jc w:val="both"/>
        <w:rPr>
          <w:rFonts w:ascii="微軟正黑體" w:eastAsia="微軟正黑體" w:hAnsi="微軟正黑體"/>
          <w:sz w:val="28"/>
          <w:szCs w:val="24"/>
        </w:rPr>
      </w:pPr>
      <w:r w:rsidRPr="005552E4">
        <w:rPr>
          <w:rFonts w:ascii="微軟正黑體" w:eastAsia="微軟正黑體" w:hAnsi="微軟正黑體" w:hint="eastAsia"/>
          <w:color w:val="622B79"/>
          <w:sz w:val="28"/>
          <w:szCs w:val="24"/>
        </w:rPr>
        <w:lastRenderedPageBreak/>
        <w:t>大型語言模型（LLM）</w:t>
      </w:r>
    </w:p>
    <w:p w14:paraId="600CD6D2" w14:textId="59846CCD" w:rsidR="0066657E" w:rsidRPr="0066657E" w:rsidRDefault="005552E4" w:rsidP="00640013">
      <w:pPr>
        <w:pStyle w:val="a8"/>
        <w:spacing w:after="240" w:line="0" w:lineRule="atLeast"/>
        <w:ind w:leftChars="0" w:left="993" w:firstLineChars="151" w:firstLine="423"/>
        <w:jc w:val="both"/>
        <w:rPr>
          <w:rFonts w:ascii="微軟正黑體" w:eastAsia="微軟正黑體" w:hAnsi="微軟正黑體"/>
          <w:sz w:val="28"/>
          <w:szCs w:val="24"/>
        </w:rPr>
      </w:pPr>
      <w:r w:rsidRPr="005552E4">
        <w:rPr>
          <w:rFonts w:ascii="微軟正黑體" w:eastAsia="微軟正黑體" w:hAnsi="微軟正黑體" w:hint="eastAsia"/>
          <w:sz w:val="28"/>
          <w:szCs w:val="24"/>
        </w:rPr>
        <w:t>LLM係基於深度學習並在</w:t>
      </w:r>
      <w:r w:rsidR="00A03461">
        <w:rPr>
          <w:rFonts w:ascii="微軟正黑體" w:eastAsia="微軟正黑體" w:hAnsi="微軟正黑體" w:hint="eastAsia"/>
          <w:sz w:val="28"/>
          <w:szCs w:val="24"/>
        </w:rPr>
        <w:t>大</w:t>
      </w:r>
      <w:r w:rsidRPr="005552E4">
        <w:rPr>
          <w:rFonts w:ascii="微軟正黑體" w:eastAsia="微軟正黑體" w:hAnsi="微軟正黑體" w:hint="eastAsia"/>
          <w:sz w:val="28"/>
          <w:szCs w:val="24"/>
        </w:rPr>
        <w:t>量文本數據上進行自監督預訓練的語言模型，具備理解、生成、總結、翻譯及複雜推理等自然語言處理能力。當企業將LLM整合至客戶服務或財務報表分析系統時，攻擊者可透過間接提示注入（Indirect Prompt Injection）操縱模型權限，進而竊取機密財務記錄、客戶</w:t>
      </w:r>
      <w:proofErr w:type="gramStart"/>
      <w:r w:rsidRPr="005552E4">
        <w:rPr>
          <w:rFonts w:ascii="微軟正黑體" w:eastAsia="微軟正黑體" w:hAnsi="微軟正黑體" w:hint="eastAsia"/>
          <w:sz w:val="28"/>
          <w:szCs w:val="24"/>
        </w:rPr>
        <w:t>個</w:t>
      </w:r>
      <w:proofErr w:type="gramEnd"/>
      <w:r w:rsidRPr="005552E4">
        <w:rPr>
          <w:rFonts w:ascii="微軟正黑體" w:eastAsia="微軟正黑體" w:hAnsi="微軟正黑體" w:hint="eastAsia"/>
          <w:sz w:val="28"/>
          <w:szCs w:val="24"/>
        </w:rPr>
        <w:t>資或內部交易策略。</w:t>
      </w:r>
    </w:p>
    <w:p w14:paraId="7BC5F8A5" w14:textId="409EF675" w:rsidR="00181168" w:rsidRDefault="005552E4" w:rsidP="00EF04C7">
      <w:pPr>
        <w:pStyle w:val="a8"/>
        <w:numPr>
          <w:ilvl w:val="0"/>
          <w:numId w:val="9"/>
        </w:numPr>
        <w:spacing w:afterLines="50" w:after="180" w:line="0" w:lineRule="atLeast"/>
        <w:ind w:leftChars="0" w:left="964" w:hanging="482"/>
        <w:jc w:val="both"/>
        <w:rPr>
          <w:rFonts w:ascii="微軟正黑體" w:eastAsia="微軟正黑體" w:hAnsi="微軟正黑體"/>
          <w:sz w:val="28"/>
          <w:szCs w:val="24"/>
        </w:rPr>
      </w:pPr>
      <w:r w:rsidRPr="005552E4">
        <w:rPr>
          <w:rFonts w:ascii="微軟正黑體" w:eastAsia="微軟正黑體" w:hAnsi="微軟正黑體" w:hint="eastAsia"/>
          <w:color w:val="622B79"/>
          <w:sz w:val="28"/>
          <w:szCs w:val="24"/>
        </w:rPr>
        <w:t>對抗性攻擊（Adversarial Attack）</w:t>
      </w:r>
    </w:p>
    <w:p w14:paraId="53E00F4C" w14:textId="03260EB5" w:rsidR="0066657E" w:rsidRDefault="005552E4" w:rsidP="00640013">
      <w:pPr>
        <w:pStyle w:val="a8"/>
        <w:spacing w:after="240" w:line="0" w:lineRule="atLeast"/>
        <w:ind w:leftChars="0" w:left="993" w:firstLineChars="151" w:firstLine="423"/>
        <w:jc w:val="both"/>
        <w:rPr>
          <w:rFonts w:ascii="微軟正黑體" w:eastAsia="微軟正黑體" w:hAnsi="微軟正黑體"/>
          <w:sz w:val="28"/>
          <w:szCs w:val="24"/>
        </w:rPr>
      </w:pPr>
      <w:r w:rsidRPr="005552E4">
        <w:rPr>
          <w:rFonts w:ascii="微軟正黑體" w:eastAsia="微軟正黑體" w:hAnsi="微軟正黑體" w:hint="eastAsia"/>
          <w:sz w:val="28"/>
          <w:szCs w:val="24"/>
        </w:rPr>
        <w:t>在推論階段，攻擊者向輸入數據加入微小且難以察覺的特定擾動或惡意越獄提示詞，</w:t>
      </w:r>
      <w:proofErr w:type="gramStart"/>
      <w:r w:rsidRPr="005552E4">
        <w:rPr>
          <w:rFonts w:ascii="微軟正黑體" w:eastAsia="微軟正黑體" w:hAnsi="微軟正黑體" w:hint="eastAsia"/>
          <w:sz w:val="28"/>
          <w:szCs w:val="24"/>
        </w:rPr>
        <w:t>誘</w:t>
      </w:r>
      <w:proofErr w:type="gramEnd"/>
      <w:r w:rsidRPr="005552E4">
        <w:rPr>
          <w:rFonts w:ascii="微軟正黑體" w:eastAsia="微軟正黑體" w:hAnsi="微軟正黑體" w:hint="eastAsia"/>
          <w:sz w:val="28"/>
          <w:szCs w:val="24"/>
        </w:rPr>
        <w:t>使已訓練完成的模型產生分類錯誤或輸出非預期結果。</w:t>
      </w:r>
      <w:r w:rsidR="00A03461">
        <w:rPr>
          <w:rFonts w:ascii="微軟正黑體" w:eastAsia="微軟正黑體" w:hAnsi="微軟正黑體" w:hint="eastAsia"/>
          <w:sz w:val="28"/>
          <w:szCs w:val="24"/>
        </w:rPr>
        <w:t>黃教授以詐欺交易為例，</w:t>
      </w:r>
      <w:r w:rsidRPr="005552E4">
        <w:rPr>
          <w:rFonts w:ascii="微軟正黑體" w:eastAsia="微軟正黑體" w:hAnsi="微軟正黑體" w:hint="eastAsia"/>
          <w:sz w:val="28"/>
          <w:szCs w:val="24"/>
        </w:rPr>
        <w:t>洗錢或盜刷集團會在交易特徵（如轉帳金額、頻率、地理位置標籤）中刻意加入特定的微擾動特徵，誘導金融機構的反洗錢（AML）或即時詐欺偵測AI系統，將高風險的非法交易誤判為正常合法交易。</w:t>
      </w:r>
    </w:p>
    <w:p w14:paraId="74E0D417" w14:textId="7C931222" w:rsidR="00181168" w:rsidRDefault="005552E4" w:rsidP="00EF04C7">
      <w:pPr>
        <w:pStyle w:val="a8"/>
        <w:numPr>
          <w:ilvl w:val="0"/>
          <w:numId w:val="9"/>
        </w:numPr>
        <w:spacing w:afterLines="50" w:after="180" w:line="0" w:lineRule="atLeast"/>
        <w:ind w:leftChars="0" w:left="964" w:hanging="482"/>
        <w:jc w:val="both"/>
        <w:rPr>
          <w:rFonts w:ascii="微軟正黑體" w:eastAsia="微軟正黑體" w:hAnsi="微軟正黑體"/>
          <w:color w:val="622B79"/>
          <w:sz w:val="28"/>
          <w:szCs w:val="24"/>
        </w:rPr>
      </w:pPr>
      <w:r w:rsidRPr="005552E4">
        <w:rPr>
          <w:rFonts w:ascii="微軟正黑體" w:eastAsia="微軟正黑體" w:hAnsi="微軟正黑體" w:hint="eastAsia"/>
          <w:color w:val="622B79"/>
          <w:sz w:val="28"/>
          <w:szCs w:val="24"/>
        </w:rPr>
        <w:t>多模態生成式AI（Multimodal Generative AI）</w:t>
      </w:r>
    </w:p>
    <w:p w14:paraId="6DEEE8B3" w14:textId="10F04F04" w:rsidR="00270B4D" w:rsidRDefault="005552E4" w:rsidP="005552E4">
      <w:pPr>
        <w:pStyle w:val="a8"/>
        <w:spacing w:after="240" w:line="0" w:lineRule="atLeast"/>
        <w:ind w:leftChars="0" w:left="993" w:firstLineChars="151" w:firstLine="423"/>
        <w:jc w:val="both"/>
        <w:rPr>
          <w:rFonts w:ascii="微軟正黑體" w:eastAsia="微軟正黑體" w:hAnsi="微軟正黑體"/>
          <w:sz w:val="28"/>
          <w:szCs w:val="24"/>
        </w:rPr>
      </w:pPr>
      <w:r w:rsidRPr="005552E4">
        <w:rPr>
          <w:rFonts w:ascii="微軟正黑體" w:eastAsia="微軟正黑體" w:hAnsi="微軟正黑體" w:hint="eastAsia"/>
          <w:sz w:val="28"/>
          <w:szCs w:val="24"/>
        </w:rPr>
        <w:t>多模態生成式AI能同時處理、理解並生成多種數據類型</w:t>
      </w:r>
      <w:r w:rsidR="00801AA5">
        <w:rPr>
          <w:rFonts w:ascii="微軟正黑體" w:eastAsia="微軟正黑體" w:hAnsi="微軟正黑體" w:hint="eastAsia"/>
          <w:sz w:val="28"/>
          <w:szCs w:val="24"/>
        </w:rPr>
        <w:t>（</w:t>
      </w:r>
      <w:r w:rsidRPr="005552E4">
        <w:rPr>
          <w:rFonts w:ascii="微軟正黑體" w:eastAsia="微軟正黑體" w:hAnsi="微軟正黑體" w:hint="eastAsia"/>
          <w:sz w:val="28"/>
          <w:szCs w:val="24"/>
        </w:rPr>
        <w:t>文字、影像、語音、影片</w:t>
      </w:r>
      <w:r w:rsidR="00801AA5">
        <w:rPr>
          <w:rFonts w:ascii="微軟正黑體" w:eastAsia="微軟正黑體" w:hAnsi="微軟正黑體" w:hint="eastAsia"/>
          <w:sz w:val="28"/>
          <w:szCs w:val="24"/>
        </w:rPr>
        <w:t>）</w:t>
      </w:r>
      <w:r w:rsidRPr="005552E4">
        <w:rPr>
          <w:rFonts w:ascii="微軟正黑體" w:eastAsia="微軟正黑體" w:hAnsi="微軟正黑體" w:hint="eastAsia"/>
          <w:sz w:val="28"/>
          <w:szCs w:val="24"/>
        </w:rPr>
        <w:t>，透過統一的語意空間實現跨模態轉換與生成。在實務上，犯罪集團利用此技術即時生成高階主管的Deepfake影音與語音，對財務人員發動進階商務電子郵件詐騙（BEC），促成非法巨額轉帳；</w:t>
      </w:r>
      <w:proofErr w:type="gramStart"/>
      <w:r w:rsidRPr="005552E4">
        <w:rPr>
          <w:rFonts w:ascii="微軟正黑體" w:eastAsia="微軟正黑體" w:hAnsi="微軟正黑體" w:hint="eastAsia"/>
          <w:sz w:val="28"/>
          <w:szCs w:val="24"/>
        </w:rPr>
        <w:t>此外，</w:t>
      </w:r>
      <w:proofErr w:type="gramEnd"/>
      <w:r w:rsidRPr="005552E4">
        <w:rPr>
          <w:rFonts w:ascii="微軟正黑體" w:eastAsia="微軟正黑體" w:hAnsi="微軟正黑體" w:hint="eastAsia"/>
          <w:sz w:val="28"/>
          <w:szCs w:val="24"/>
        </w:rPr>
        <w:t>多模態生成式AI也能生成合成人臉或動態視訊，</w:t>
      </w:r>
      <w:proofErr w:type="gramStart"/>
      <w:r w:rsidRPr="005552E4">
        <w:rPr>
          <w:rFonts w:ascii="微軟正黑體" w:eastAsia="微軟正黑體" w:hAnsi="微軟正黑體" w:hint="eastAsia"/>
          <w:sz w:val="28"/>
          <w:szCs w:val="24"/>
        </w:rPr>
        <w:t>藉此繞過</w:t>
      </w:r>
      <w:proofErr w:type="gramEnd"/>
      <w:r w:rsidRPr="005552E4">
        <w:rPr>
          <w:rFonts w:ascii="微軟正黑體" w:eastAsia="微軟正黑體" w:hAnsi="微軟正黑體" w:hint="eastAsia"/>
          <w:sz w:val="28"/>
          <w:szCs w:val="24"/>
        </w:rPr>
        <w:t>數位銀行</w:t>
      </w:r>
      <w:proofErr w:type="spellStart"/>
      <w:r w:rsidRPr="005552E4">
        <w:rPr>
          <w:rFonts w:ascii="微軟正黑體" w:eastAsia="微軟正黑體" w:hAnsi="微軟正黑體" w:hint="eastAsia"/>
          <w:sz w:val="28"/>
          <w:szCs w:val="24"/>
        </w:rPr>
        <w:t>eKYC</w:t>
      </w:r>
      <w:proofErr w:type="spellEnd"/>
      <w:r w:rsidRPr="005552E4">
        <w:rPr>
          <w:rFonts w:ascii="微軟正黑體" w:eastAsia="微軟正黑體" w:hAnsi="微軟正黑體" w:hint="eastAsia"/>
          <w:sz w:val="28"/>
          <w:szCs w:val="24"/>
        </w:rPr>
        <w:t>遠端活體辨識與開戶驗證機制。</w:t>
      </w:r>
    </w:p>
    <w:p w14:paraId="29F6BEBA" w14:textId="394DDCF5" w:rsidR="005552E4" w:rsidRDefault="005552E4" w:rsidP="005552E4">
      <w:pPr>
        <w:pStyle w:val="a8"/>
        <w:numPr>
          <w:ilvl w:val="0"/>
          <w:numId w:val="9"/>
        </w:numPr>
        <w:spacing w:afterLines="50" w:after="180" w:line="0" w:lineRule="atLeast"/>
        <w:ind w:leftChars="0" w:left="964" w:hanging="482"/>
        <w:jc w:val="both"/>
        <w:rPr>
          <w:rFonts w:ascii="微軟正黑體" w:eastAsia="微軟正黑體" w:hAnsi="微軟正黑體"/>
          <w:color w:val="622B79"/>
          <w:sz w:val="28"/>
          <w:szCs w:val="24"/>
        </w:rPr>
      </w:pPr>
      <w:r w:rsidRPr="005552E4">
        <w:rPr>
          <w:rFonts w:ascii="微軟正黑體" w:eastAsia="微軟正黑體" w:hAnsi="微軟正黑體" w:hint="eastAsia"/>
          <w:color w:val="622B79"/>
          <w:sz w:val="28"/>
          <w:szCs w:val="24"/>
        </w:rPr>
        <w:t>代理型AI／智慧體（Agentic AI）</w:t>
      </w:r>
    </w:p>
    <w:p w14:paraId="79FFBAB0" w14:textId="77F64202" w:rsidR="005552E4" w:rsidRPr="00270B4D" w:rsidRDefault="005552E4" w:rsidP="005552E4">
      <w:pPr>
        <w:pStyle w:val="a8"/>
        <w:spacing w:after="240" w:line="0" w:lineRule="atLeast"/>
        <w:ind w:leftChars="0" w:left="993" w:firstLineChars="151" w:firstLine="423"/>
        <w:jc w:val="both"/>
        <w:rPr>
          <w:rFonts w:ascii="微軟正黑體" w:eastAsia="微軟正黑體" w:hAnsi="微軟正黑體"/>
          <w:sz w:val="28"/>
          <w:szCs w:val="24"/>
        </w:rPr>
      </w:pPr>
      <w:r w:rsidRPr="005552E4">
        <w:rPr>
          <w:rFonts w:ascii="微軟正黑體" w:eastAsia="微軟正黑體" w:hAnsi="微軟正黑體" w:hint="eastAsia"/>
          <w:sz w:val="28"/>
          <w:szCs w:val="24"/>
        </w:rPr>
        <w:t>代理型AI具備自主性、目標導向推理、工具調用與環境互動能力，能結合規劃、記憶與API執行器自主完成複雜的多步驟任務。當代理型AI被賦予調用內部銀行API、自動執行外匯或證券交易、審批信貸權限時，</w:t>
      </w:r>
      <w:r w:rsidR="00F752DF">
        <w:rPr>
          <w:rFonts w:ascii="微軟正黑體" w:eastAsia="微軟正黑體" w:hAnsi="微軟正黑體" w:hint="eastAsia"/>
          <w:sz w:val="28"/>
          <w:szCs w:val="24"/>
        </w:rPr>
        <w:t>若</w:t>
      </w:r>
      <w:r w:rsidRPr="005552E4">
        <w:rPr>
          <w:rFonts w:ascii="微軟正黑體" w:eastAsia="微軟正黑體" w:hAnsi="微軟正黑體" w:hint="eastAsia"/>
          <w:sz w:val="28"/>
          <w:szCs w:val="24"/>
        </w:rPr>
        <w:t>遭遇目標劫持（Goal Hijacking）或</w:t>
      </w:r>
      <w:r w:rsidR="00F752DF">
        <w:rPr>
          <w:rFonts w:ascii="微軟正黑體" w:eastAsia="微軟正黑體" w:hAnsi="微軟正黑體" w:hint="eastAsia"/>
          <w:sz w:val="28"/>
          <w:szCs w:val="24"/>
        </w:rPr>
        <w:t>非</w:t>
      </w:r>
      <w:r w:rsidRPr="005552E4">
        <w:rPr>
          <w:rFonts w:ascii="微軟正黑體" w:eastAsia="微軟正黑體" w:hAnsi="微軟正黑體" w:hint="eastAsia"/>
          <w:sz w:val="28"/>
          <w:szCs w:val="24"/>
        </w:rPr>
        <w:t>預期的自我迭代漏洞，攻擊者便可能誘導代理執行非授權的資金轉移、異常高槓桿下單或大量惡意授信，造成系統性風險與重大財務損失。</w:t>
      </w:r>
    </w:p>
    <w:p w14:paraId="62A9D8F6" w14:textId="46528128" w:rsidR="005552E4" w:rsidRDefault="005552E4" w:rsidP="005552E4">
      <w:pPr>
        <w:pStyle w:val="a8"/>
        <w:numPr>
          <w:ilvl w:val="0"/>
          <w:numId w:val="9"/>
        </w:numPr>
        <w:spacing w:afterLines="50" w:after="180" w:line="0" w:lineRule="atLeast"/>
        <w:ind w:leftChars="0" w:left="964" w:hanging="482"/>
        <w:jc w:val="both"/>
        <w:rPr>
          <w:rFonts w:ascii="微軟正黑體" w:eastAsia="微軟正黑體" w:hAnsi="微軟正黑體"/>
          <w:color w:val="622B79"/>
          <w:sz w:val="28"/>
          <w:szCs w:val="24"/>
        </w:rPr>
      </w:pPr>
      <w:proofErr w:type="gramStart"/>
      <w:r w:rsidRPr="005552E4">
        <w:rPr>
          <w:rFonts w:ascii="微軟正黑體" w:eastAsia="微軟正黑體" w:hAnsi="微軟正黑體" w:hint="eastAsia"/>
          <w:color w:val="622B79"/>
          <w:sz w:val="28"/>
          <w:szCs w:val="24"/>
        </w:rPr>
        <w:t>投毒攻擊</w:t>
      </w:r>
      <w:proofErr w:type="gramEnd"/>
      <w:r w:rsidRPr="005552E4">
        <w:rPr>
          <w:rFonts w:ascii="微軟正黑體" w:eastAsia="微軟正黑體" w:hAnsi="微軟正黑體" w:hint="eastAsia"/>
          <w:color w:val="622B79"/>
          <w:sz w:val="28"/>
          <w:szCs w:val="24"/>
        </w:rPr>
        <w:t>（Poisoning Attack）</w:t>
      </w:r>
    </w:p>
    <w:p w14:paraId="28F54C48" w14:textId="6FB92B2A" w:rsidR="005552E4" w:rsidRPr="00270B4D" w:rsidRDefault="005552E4" w:rsidP="0064059D">
      <w:pPr>
        <w:pStyle w:val="a8"/>
        <w:spacing w:afterLines="50" w:after="180" w:line="0" w:lineRule="atLeast"/>
        <w:ind w:leftChars="0" w:left="992" w:firstLineChars="151" w:firstLine="423"/>
        <w:jc w:val="both"/>
        <w:rPr>
          <w:rFonts w:ascii="微軟正黑體" w:eastAsia="微軟正黑體" w:hAnsi="微軟正黑體"/>
          <w:sz w:val="28"/>
          <w:szCs w:val="24"/>
        </w:rPr>
      </w:pPr>
      <w:r w:rsidRPr="005552E4">
        <w:rPr>
          <w:rFonts w:ascii="微軟正黑體" w:eastAsia="微軟正黑體" w:hAnsi="微軟正黑體" w:hint="eastAsia"/>
          <w:sz w:val="28"/>
          <w:szCs w:val="24"/>
        </w:rPr>
        <w:lastRenderedPageBreak/>
        <w:t>攻擊者</w:t>
      </w:r>
      <w:r w:rsidR="00F752DF">
        <w:rPr>
          <w:rFonts w:ascii="微軟正黑體" w:eastAsia="微軟正黑體" w:hAnsi="微軟正黑體" w:hint="eastAsia"/>
          <w:sz w:val="28"/>
          <w:szCs w:val="24"/>
        </w:rPr>
        <w:t>可能</w:t>
      </w:r>
      <w:r w:rsidRPr="005552E4">
        <w:rPr>
          <w:rFonts w:ascii="微軟正黑體" w:eastAsia="微軟正黑體" w:hAnsi="微軟正黑體" w:hint="eastAsia"/>
          <w:sz w:val="28"/>
          <w:szCs w:val="24"/>
        </w:rPr>
        <w:t>向訓練數據集注入惡意、污染或標籤錯誤的樣本，或植入特定觸發特徵的後門（Backdoor）</w:t>
      </w:r>
      <w:r w:rsidR="00EA65D5">
        <w:rPr>
          <w:rFonts w:ascii="微軟正黑體" w:eastAsia="微軟正黑體" w:hAnsi="微軟正黑體" w:hint="eastAsia"/>
          <w:sz w:val="28"/>
          <w:szCs w:val="24"/>
        </w:rPr>
        <w:t>，例如：</w:t>
      </w:r>
      <w:r w:rsidRPr="005552E4">
        <w:rPr>
          <w:rFonts w:ascii="微軟正黑體" w:eastAsia="微軟正黑體" w:hAnsi="微軟正黑體" w:hint="eastAsia"/>
          <w:sz w:val="28"/>
          <w:szCs w:val="24"/>
        </w:rPr>
        <w:t>內部惡意人員或外部駭客可能污染信用評分模型（Credit Scoring）的訓練資料集，使具備</w:t>
      </w:r>
      <w:r w:rsidR="00EA65D5">
        <w:rPr>
          <w:rFonts w:ascii="微軟正黑體" w:eastAsia="微軟正黑體" w:hAnsi="微軟正黑體" w:hint="eastAsia"/>
          <w:sz w:val="28"/>
          <w:szCs w:val="24"/>
        </w:rPr>
        <w:t>特定</w:t>
      </w:r>
      <w:r w:rsidRPr="005552E4">
        <w:rPr>
          <w:rFonts w:ascii="微軟正黑體" w:eastAsia="微軟正黑體" w:hAnsi="微軟正黑體" w:hint="eastAsia"/>
          <w:sz w:val="28"/>
          <w:szCs w:val="24"/>
        </w:rPr>
        <w:t>特徵的高違約風險借款人能自動被模型評定為「極低風險」，從而獲取巨額非正規無擔保信貸。</w:t>
      </w:r>
    </w:p>
    <w:p w14:paraId="467C4F30" w14:textId="5239BB24" w:rsidR="005552E4" w:rsidRPr="00F752DF" w:rsidRDefault="0064059D" w:rsidP="00F752DF">
      <w:pPr>
        <w:spacing w:afterLines="50" w:after="180" w:line="0" w:lineRule="atLeast"/>
        <w:ind w:firstLineChars="200" w:firstLine="560"/>
        <w:jc w:val="both"/>
        <w:rPr>
          <w:rFonts w:ascii="微軟正黑體" w:eastAsia="微軟正黑體" w:hAnsi="微軟正黑體"/>
          <w:sz w:val="28"/>
          <w:szCs w:val="24"/>
        </w:rPr>
      </w:pPr>
      <w:r w:rsidRPr="0064059D">
        <w:rPr>
          <w:rFonts w:ascii="微軟正黑體" w:eastAsia="微軟正黑體" w:hAnsi="微軟正黑體" w:hint="eastAsia"/>
          <w:sz w:val="28"/>
          <w:szCs w:val="24"/>
        </w:rPr>
        <w:t>黃教授總結，AI技術不僅延伸攻擊範圍，也將攻擊焦點從系統邊界轉移至模型本身的訓練資料、推論邏輯與自主決策機制，對金融機構</w:t>
      </w:r>
      <w:proofErr w:type="gramStart"/>
      <w:r w:rsidRPr="0064059D">
        <w:rPr>
          <w:rFonts w:ascii="微軟正黑體" w:eastAsia="微軟正黑體" w:hAnsi="微軟正黑體" w:hint="eastAsia"/>
          <w:sz w:val="28"/>
          <w:szCs w:val="24"/>
        </w:rPr>
        <w:t>的資安防禦</w:t>
      </w:r>
      <w:proofErr w:type="gramEnd"/>
      <w:r w:rsidRPr="0064059D">
        <w:rPr>
          <w:rFonts w:ascii="微軟正黑體" w:eastAsia="微軟正黑體" w:hAnsi="微軟正黑體" w:hint="eastAsia"/>
          <w:sz w:val="28"/>
          <w:szCs w:val="24"/>
        </w:rPr>
        <w:t>帶來全新挑戰。</w:t>
      </w:r>
    </w:p>
    <w:p w14:paraId="5AEECB9A" w14:textId="678B2569" w:rsidR="00A43AEF" w:rsidRPr="00A43AEF" w:rsidRDefault="00270B4D" w:rsidP="005C3E50">
      <w:pPr>
        <w:spacing w:beforeLines="100" w:before="360" w:afterLines="50" w:after="180" w:line="0" w:lineRule="atLeast"/>
        <w:jc w:val="both"/>
        <w:rPr>
          <w:rFonts w:ascii="微軟正黑體" w:eastAsia="微軟正黑體" w:hAnsi="微軟正黑體"/>
          <w:b/>
          <w:bCs/>
          <w:color w:val="622B79"/>
          <w:sz w:val="28"/>
          <w:szCs w:val="24"/>
        </w:rPr>
      </w:pPr>
      <w:r>
        <w:rPr>
          <w:rFonts w:ascii="微軟正黑體" w:eastAsia="微軟正黑體" w:hAnsi="微軟正黑體" w:hint="eastAsia"/>
          <w:b/>
          <w:bCs/>
          <w:color w:val="622B79"/>
          <w:sz w:val="28"/>
          <w:szCs w:val="24"/>
        </w:rPr>
        <w:t>三</w:t>
      </w:r>
      <w:r w:rsidR="00A43AEF" w:rsidRPr="00A43AEF">
        <w:rPr>
          <w:rFonts w:ascii="微軟正黑體" w:eastAsia="微軟正黑體" w:hAnsi="微軟正黑體" w:hint="eastAsia"/>
          <w:b/>
          <w:bCs/>
          <w:color w:val="622B79"/>
          <w:sz w:val="28"/>
          <w:szCs w:val="24"/>
        </w:rPr>
        <w:t>、</w:t>
      </w:r>
      <w:r w:rsidR="0064059D" w:rsidRPr="0064059D">
        <w:rPr>
          <w:rFonts w:ascii="微軟正黑體" w:eastAsia="微軟正黑體" w:hAnsi="微軟正黑體" w:hint="eastAsia"/>
          <w:b/>
          <w:bCs/>
          <w:color w:val="622B79"/>
          <w:sz w:val="28"/>
          <w:szCs w:val="24"/>
        </w:rPr>
        <w:t>金融業的</w:t>
      </w:r>
      <w:proofErr w:type="gramStart"/>
      <w:r w:rsidR="0064059D" w:rsidRPr="0064059D">
        <w:rPr>
          <w:rFonts w:ascii="微軟正黑體" w:eastAsia="微軟正黑體" w:hAnsi="微軟正黑體" w:hint="eastAsia"/>
          <w:b/>
          <w:bCs/>
          <w:color w:val="622B79"/>
          <w:sz w:val="28"/>
          <w:szCs w:val="24"/>
        </w:rPr>
        <w:t>資安攻</w:t>
      </w:r>
      <w:proofErr w:type="gramEnd"/>
      <w:r w:rsidR="0064059D" w:rsidRPr="0064059D">
        <w:rPr>
          <w:rFonts w:ascii="微軟正黑體" w:eastAsia="微軟正黑體" w:hAnsi="微軟正黑體" w:hint="eastAsia"/>
          <w:b/>
          <w:bCs/>
          <w:color w:val="622B79"/>
          <w:sz w:val="28"/>
          <w:szCs w:val="24"/>
        </w:rPr>
        <w:t>防：內外兼修的防禦架構</w:t>
      </w:r>
    </w:p>
    <w:p w14:paraId="4025DBE8" w14:textId="66A03932" w:rsidR="00A715F5" w:rsidRDefault="0064059D" w:rsidP="00A715F5">
      <w:pPr>
        <w:pStyle w:val="a8"/>
        <w:numPr>
          <w:ilvl w:val="0"/>
          <w:numId w:val="14"/>
        </w:numPr>
        <w:spacing w:afterLines="50" w:after="180" w:line="0" w:lineRule="atLeast"/>
        <w:ind w:leftChars="0"/>
        <w:jc w:val="both"/>
        <w:rPr>
          <w:rFonts w:ascii="微軟正黑體" w:eastAsia="微軟正黑體" w:hAnsi="微軟正黑體"/>
          <w:sz w:val="28"/>
          <w:szCs w:val="24"/>
        </w:rPr>
      </w:pPr>
      <w:r w:rsidRPr="0064059D">
        <w:rPr>
          <w:rFonts w:ascii="微軟正黑體" w:eastAsia="微軟正黑體" w:hAnsi="微軟正黑體" w:hint="eastAsia"/>
          <w:color w:val="622B79"/>
          <w:sz w:val="28"/>
          <w:szCs w:val="24"/>
        </w:rPr>
        <w:t>外部攻擊武器化（AI-Driven Threats）</w:t>
      </w:r>
    </w:p>
    <w:p w14:paraId="07723931" w14:textId="55E5907D" w:rsidR="00A715F5" w:rsidRPr="0066657E" w:rsidRDefault="0064059D" w:rsidP="00A715F5">
      <w:pPr>
        <w:pStyle w:val="a8"/>
        <w:spacing w:after="240" w:line="0" w:lineRule="atLeast"/>
        <w:ind w:leftChars="0" w:left="993" w:firstLineChars="151" w:firstLine="423"/>
        <w:jc w:val="both"/>
        <w:rPr>
          <w:rFonts w:ascii="微軟正黑體" w:eastAsia="微軟正黑體" w:hAnsi="微軟正黑體"/>
          <w:sz w:val="28"/>
          <w:szCs w:val="24"/>
        </w:rPr>
      </w:pPr>
      <w:r w:rsidRPr="0064059D">
        <w:rPr>
          <w:rFonts w:ascii="微軟正黑體" w:eastAsia="微軟正黑體" w:hAnsi="微軟正黑體" w:hint="eastAsia"/>
          <w:sz w:val="28"/>
          <w:szCs w:val="24"/>
        </w:rPr>
        <w:t>外部威脅主要來自Deepfake身分偽冒、自動探</w:t>
      </w:r>
      <w:proofErr w:type="gramStart"/>
      <w:r w:rsidRPr="0064059D">
        <w:rPr>
          <w:rFonts w:ascii="微軟正黑體" w:eastAsia="微軟正黑體" w:hAnsi="微軟正黑體" w:hint="eastAsia"/>
          <w:sz w:val="28"/>
          <w:szCs w:val="24"/>
        </w:rPr>
        <w:t>勘與多態惡意</w:t>
      </w:r>
      <w:proofErr w:type="gramEnd"/>
      <w:r w:rsidRPr="0064059D">
        <w:rPr>
          <w:rFonts w:ascii="微軟正黑體" w:eastAsia="微軟正黑體" w:hAnsi="微軟正黑體" w:hint="eastAsia"/>
          <w:sz w:val="28"/>
          <w:szCs w:val="24"/>
        </w:rPr>
        <w:t>程式以及超精</w:t>
      </w:r>
      <w:proofErr w:type="gramStart"/>
      <w:r w:rsidRPr="0064059D">
        <w:rPr>
          <w:rFonts w:ascii="微軟正黑體" w:eastAsia="微軟正黑體" w:hAnsi="微軟正黑體" w:hint="eastAsia"/>
          <w:sz w:val="28"/>
          <w:szCs w:val="24"/>
        </w:rPr>
        <w:t>準</w:t>
      </w:r>
      <w:proofErr w:type="gramEnd"/>
      <w:r w:rsidRPr="0064059D">
        <w:rPr>
          <w:rFonts w:ascii="微軟正黑體" w:eastAsia="微軟正黑體" w:hAnsi="微軟正黑體" w:hint="eastAsia"/>
          <w:sz w:val="28"/>
          <w:szCs w:val="24"/>
        </w:rPr>
        <w:t>釣魚。</w:t>
      </w:r>
      <w:r w:rsidR="00457462">
        <w:rPr>
          <w:rFonts w:ascii="微軟正黑體" w:eastAsia="微軟正黑體" w:hAnsi="微軟正黑體" w:hint="eastAsia"/>
          <w:sz w:val="28"/>
          <w:szCs w:val="24"/>
        </w:rPr>
        <w:t>黃教授</w:t>
      </w:r>
      <w:r w:rsidRPr="0064059D">
        <w:rPr>
          <w:rFonts w:ascii="微軟正黑體" w:eastAsia="微軟正黑體" w:hAnsi="微軟正黑體" w:hint="eastAsia"/>
          <w:sz w:val="28"/>
          <w:szCs w:val="24"/>
        </w:rPr>
        <w:t>建議</w:t>
      </w:r>
      <w:r w:rsidR="00EA65D5">
        <w:rPr>
          <w:rFonts w:ascii="微軟正黑體" w:eastAsia="微軟正黑體" w:hAnsi="微軟正黑體" w:hint="eastAsia"/>
          <w:sz w:val="28"/>
          <w:szCs w:val="24"/>
        </w:rPr>
        <w:t>應</w:t>
      </w:r>
      <w:r w:rsidRPr="0064059D">
        <w:rPr>
          <w:rFonts w:ascii="微軟正黑體" w:eastAsia="微軟正黑體" w:hAnsi="微軟正黑體" w:hint="eastAsia"/>
          <w:sz w:val="28"/>
          <w:szCs w:val="24"/>
        </w:rPr>
        <w:t>全面落實零信任架構（Zero Trust Architecture，簡稱ZTA），推行FIDO2抗釣魚無密碼驗證與多模態活體檢測，並透過微隔離（Micro-segmentation）</w:t>
      </w:r>
      <w:proofErr w:type="gramStart"/>
      <w:r w:rsidRPr="0064059D">
        <w:rPr>
          <w:rFonts w:ascii="微軟正黑體" w:eastAsia="微軟正黑體" w:hAnsi="微軟正黑體" w:hint="eastAsia"/>
          <w:sz w:val="28"/>
          <w:szCs w:val="24"/>
        </w:rPr>
        <w:t>限縮單點</w:t>
      </w:r>
      <w:proofErr w:type="gramEnd"/>
      <w:r w:rsidRPr="0064059D">
        <w:rPr>
          <w:rFonts w:ascii="微軟正黑體" w:eastAsia="微軟正黑體" w:hAnsi="微軟正黑體" w:hint="eastAsia"/>
          <w:sz w:val="28"/>
          <w:szCs w:val="24"/>
        </w:rPr>
        <w:t>突破後的爆炸半徑，避免攻擊者一旦入侵便能橫向擴散至整個系統。</w:t>
      </w:r>
    </w:p>
    <w:p w14:paraId="4408B21D" w14:textId="3C918670" w:rsidR="00A715F5" w:rsidRDefault="00457462" w:rsidP="00A715F5">
      <w:pPr>
        <w:pStyle w:val="a8"/>
        <w:numPr>
          <w:ilvl w:val="0"/>
          <w:numId w:val="15"/>
        </w:numPr>
        <w:spacing w:afterLines="50" w:after="180" w:line="0" w:lineRule="atLeast"/>
        <w:ind w:leftChars="0"/>
        <w:jc w:val="both"/>
        <w:rPr>
          <w:rFonts w:ascii="微軟正黑體" w:eastAsia="微軟正黑體" w:hAnsi="微軟正黑體"/>
          <w:sz w:val="28"/>
          <w:szCs w:val="24"/>
        </w:rPr>
      </w:pPr>
      <w:r w:rsidRPr="00457462">
        <w:rPr>
          <w:rFonts w:ascii="微軟正黑體" w:eastAsia="微軟正黑體" w:hAnsi="微軟正黑體" w:hint="eastAsia"/>
          <w:color w:val="622B79"/>
          <w:sz w:val="28"/>
          <w:szCs w:val="24"/>
        </w:rPr>
        <w:t>內部AI系統脆弱點（AI-Native Vulnerabilities）</w:t>
      </w:r>
    </w:p>
    <w:p w14:paraId="1CA5EDE9" w14:textId="18B21C52" w:rsidR="00A715F5" w:rsidRDefault="00457462" w:rsidP="00A715F5">
      <w:pPr>
        <w:pStyle w:val="a8"/>
        <w:spacing w:after="240" w:line="0" w:lineRule="atLeast"/>
        <w:ind w:leftChars="0" w:left="993" w:firstLineChars="151" w:firstLine="423"/>
        <w:jc w:val="both"/>
        <w:rPr>
          <w:rFonts w:ascii="微軟正黑體" w:eastAsia="微軟正黑體" w:hAnsi="微軟正黑體"/>
          <w:sz w:val="28"/>
          <w:szCs w:val="24"/>
        </w:rPr>
      </w:pPr>
      <w:r w:rsidRPr="00457462">
        <w:rPr>
          <w:rFonts w:ascii="微軟正黑體" w:eastAsia="微軟正黑體" w:hAnsi="微軟正黑體" w:hint="eastAsia"/>
          <w:sz w:val="28"/>
          <w:szCs w:val="24"/>
        </w:rPr>
        <w:t>包括提示詞注入與Agent越權、資料</w:t>
      </w:r>
      <w:proofErr w:type="gramStart"/>
      <w:r w:rsidRPr="00457462">
        <w:rPr>
          <w:rFonts w:ascii="微軟正黑體" w:eastAsia="微軟正黑體" w:hAnsi="微軟正黑體" w:hint="eastAsia"/>
          <w:sz w:val="28"/>
          <w:szCs w:val="24"/>
        </w:rPr>
        <w:t>投毒與</w:t>
      </w:r>
      <w:proofErr w:type="gramEnd"/>
      <w:r w:rsidRPr="00457462">
        <w:rPr>
          <w:rFonts w:ascii="微軟正黑體" w:eastAsia="微軟正黑體" w:hAnsi="微軟正黑體" w:hint="eastAsia"/>
          <w:sz w:val="28"/>
          <w:szCs w:val="24"/>
        </w:rPr>
        <w:t>模型後門以及敏感資料外</w:t>
      </w:r>
      <w:proofErr w:type="gramStart"/>
      <w:r w:rsidRPr="00457462">
        <w:rPr>
          <w:rFonts w:ascii="微軟正黑體" w:eastAsia="微軟正黑體" w:hAnsi="微軟正黑體" w:hint="eastAsia"/>
          <w:sz w:val="28"/>
          <w:szCs w:val="24"/>
        </w:rPr>
        <w:t>洩</w:t>
      </w:r>
      <w:proofErr w:type="gramEnd"/>
      <w:r w:rsidRPr="00457462">
        <w:rPr>
          <w:rFonts w:ascii="微軟正黑體" w:eastAsia="微軟正黑體" w:hAnsi="微軟正黑體" w:hint="eastAsia"/>
          <w:sz w:val="28"/>
          <w:szCs w:val="24"/>
        </w:rPr>
        <w:t>。</w:t>
      </w:r>
      <w:r w:rsidR="00EA65D5">
        <w:rPr>
          <w:rFonts w:ascii="微軟正黑體" w:eastAsia="微軟正黑體" w:hAnsi="微軟正黑體" w:hint="eastAsia"/>
          <w:sz w:val="28"/>
          <w:szCs w:val="24"/>
        </w:rPr>
        <w:t>相</w:t>
      </w:r>
      <w:r w:rsidRPr="00457462">
        <w:rPr>
          <w:rFonts w:ascii="微軟正黑體" w:eastAsia="微軟正黑體" w:hAnsi="微軟正黑體" w:hint="eastAsia"/>
          <w:sz w:val="28"/>
          <w:szCs w:val="24"/>
        </w:rPr>
        <w:t>對應防禦策略</w:t>
      </w:r>
      <w:r w:rsidR="00EA65D5">
        <w:rPr>
          <w:rFonts w:ascii="微軟正黑體" w:eastAsia="微軟正黑體" w:hAnsi="微軟正黑體" w:hint="eastAsia"/>
          <w:sz w:val="28"/>
          <w:szCs w:val="24"/>
        </w:rPr>
        <w:t>包含：</w:t>
      </w:r>
      <w:r w:rsidRPr="00457462">
        <w:rPr>
          <w:rFonts w:ascii="微軟正黑體" w:eastAsia="微軟正黑體" w:hAnsi="微軟正黑體" w:hint="eastAsia"/>
          <w:sz w:val="28"/>
          <w:szCs w:val="24"/>
        </w:rPr>
        <w:t>部署雙向安全護欄（Guardrails），即時過濾注入指令並遮蔽敏感</w:t>
      </w:r>
      <w:proofErr w:type="gramStart"/>
      <w:r w:rsidRPr="00457462">
        <w:rPr>
          <w:rFonts w:ascii="微軟正黑體" w:eastAsia="微軟正黑體" w:hAnsi="微軟正黑體" w:hint="eastAsia"/>
          <w:sz w:val="28"/>
          <w:szCs w:val="24"/>
        </w:rPr>
        <w:t>個</w:t>
      </w:r>
      <w:proofErr w:type="gramEnd"/>
      <w:r w:rsidRPr="00457462">
        <w:rPr>
          <w:rFonts w:ascii="微軟正黑體" w:eastAsia="微軟正黑體" w:hAnsi="微軟正黑體" w:hint="eastAsia"/>
          <w:sz w:val="28"/>
          <w:szCs w:val="24"/>
        </w:rPr>
        <w:t>資，同時限制Agent呼叫權限，並對高風險交易強制落實「人機協同（Human-in-the-Loop, HITL）」</w:t>
      </w:r>
      <w:r w:rsidR="00EA65D5">
        <w:rPr>
          <w:rFonts w:ascii="微軟正黑體" w:eastAsia="微軟正黑體" w:hAnsi="微軟正黑體" w:hint="eastAsia"/>
          <w:sz w:val="28"/>
          <w:szCs w:val="24"/>
        </w:rPr>
        <w:t>覆</w:t>
      </w:r>
      <w:r w:rsidRPr="00457462">
        <w:rPr>
          <w:rFonts w:ascii="微軟正黑體" w:eastAsia="微軟正黑體" w:hAnsi="微軟正黑體" w:hint="eastAsia"/>
          <w:sz w:val="28"/>
          <w:szCs w:val="24"/>
        </w:rPr>
        <w:t>核機制，確保關鍵決策仍有人為把關。</w:t>
      </w:r>
    </w:p>
    <w:p w14:paraId="24A4C249" w14:textId="11758AF1" w:rsidR="00A715F5" w:rsidRDefault="00457462" w:rsidP="00A715F5">
      <w:pPr>
        <w:pStyle w:val="a8"/>
        <w:numPr>
          <w:ilvl w:val="0"/>
          <w:numId w:val="15"/>
        </w:numPr>
        <w:spacing w:afterLines="50" w:after="180" w:line="0" w:lineRule="atLeast"/>
        <w:ind w:leftChars="0" w:left="964" w:hanging="482"/>
        <w:jc w:val="both"/>
        <w:rPr>
          <w:rFonts w:ascii="微軟正黑體" w:eastAsia="微軟正黑體" w:hAnsi="微軟正黑體"/>
          <w:color w:val="622B79"/>
          <w:sz w:val="28"/>
          <w:szCs w:val="24"/>
        </w:rPr>
      </w:pPr>
      <w:r w:rsidRPr="00457462">
        <w:rPr>
          <w:rFonts w:ascii="微軟正黑體" w:eastAsia="微軟正黑體" w:hAnsi="微軟正黑體" w:hint="eastAsia"/>
          <w:color w:val="622B79"/>
          <w:sz w:val="28"/>
          <w:szCs w:val="24"/>
        </w:rPr>
        <w:t>供應鏈與體系風險（Ecosystem &amp; Governance）</w:t>
      </w:r>
    </w:p>
    <w:p w14:paraId="5FBE3EAA" w14:textId="7A16FDFB" w:rsidR="00A715F5" w:rsidRPr="00270B4D" w:rsidRDefault="00457462" w:rsidP="00A715F5">
      <w:pPr>
        <w:pStyle w:val="a8"/>
        <w:spacing w:after="240" w:line="0" w:lineRule="atLeast"/>
        <w:ind w:leftChars="0" w:left="993" w:firstLineChars="151" w:firstLine="423"/>
        <w:jc w:val="both"/>
        <w:rPr>
          <w:rFonts w:ascii="微軟正黑體" w:eastAsia="微軟正黑體" w:hAnsi="微軟正黑體"/>
          <w:sz w:val="28"/>
          <w:szCs w:val="24"/>
        </w:rPr>
      </w:pPr>
      <w:r w:rsidRPr="00457462">
        <w:rPr>
          <w:rFonts w:ascii="微軟正黑體" w:eastAsia="微軟正黑體" w:hAnsi="微軟正黑體" w:hint="eastAsia"/>
          <w:sz w:val="28"/>
          <w:szCs w:val="24"/>
        </w:rPr>
        <w:t>涵蓋AI供應鏈漏洞</w:t>
      </w:r>
      <w:r w:rsidR="00EA65D5">
        <w:rPr>
          <w:rFonts w:ascii="微軟正黑體" w:eastAsia="微軟正黑體" w:hAnsi="微軟正黑體" w:hint="eastAsia"/>
          <w:sz w:val="28"/>
          <w:szCs w:val="24"/>
        </w:rPr>
        <w:t>，</w:t>
      </w:r>
      <w:r w:rsidRPr="00457462">
        <w:rPr>
          <w:rFonts w:ascii="微軟正黑體" w:eastAsia="微軟正黑體" w:hAnsi="微軟正黑體" w:hint="eastAsia"/>
          <w:sz w:val="28"/>
          <w:szCs w:val="24"/>
        </w:rPr>
        <w:t>以及決策</w:t>
      </w:r>
      <w:proofErr w:type="gramStart"/>
      <w:r w:rsidRPr="00457462">
        <w:rPr>
          <w:rFonts w:ascii="微軟正黑體" w:eastAsia="微軟正黑體" w:hAnsi="微軟正黑體" w:hint="eastAsia"/>
          <w:sz w:val="28"/>
          <w:szCs w:val="24"/>
        </w:rPr>
        <w:t>黑箱與幻覺</w:t>
      </w:r>
      <w:proofErr w:type="gramEnd"/>
      <w:r w:rsidRPr="00457462">
        <w:rPr>
          <w:rFonts w:ascii="微軟正黑體" w:eastAsia="微軟正黑體" w:hAnsi="微軟正黑體" w:hint="eastAsia"/>
          <w:sz w:val="28"/>
          <w:szCs w:val="24"/>
        </w:rPr>
        <w:t>究責問題。</w:t>
      </w:r>
      <w:r w:rsidR="005B5282">
        <w:rPr>
          <w:rFonts w:ascii="微軟正黑體" w:eastAsia="微軟正黑體" w:hAnsi="微軟正黑體" w:hint="eastAsia"/>
          <w:sz w:val="28"/>
          <w:szCs w:val="24"/>
        </w:rPr>
        <w:t>黃教授指出應</w:t>
      </w:r>
      <w:r w:rsidRPr="00457462">
        <w:rPr>
          <w:rFonts w:ascii="微軟正黑體" w:eastAsia="微軟正黑體" w:hAnsi="微軟正黑體" w:hint="eastAsia"/>
          <w:sz w:val="28"/>
          <w:szCs w:val="24"/>
        </w:rPr>
        <w:t>建立第三方模型簽章審計與AI紅隊攻防演練機制，並遵循國際架構（如NIST AI RMF）建立模型可解釋性與幻覺監控體系，使AI決策過程具可追溯性與</w:t>
      </w:r>
      <w:proofErr w:type="gramStart"/>
      <w:r w:rsidRPr="00457462">
        <w:rPr>
          <w:rFonts w:ascii="微軟正黑體" w:eastAsia="微軟正黑體" w:hAnsi="微軟正黑體" w:hint="eastAsia"/>
          <w:sz w:val="28"/>
          <w:szCs w:val="24"/>
        </w:rPr>
        <w:t>可課責性</w:t>
      </w:r>
      <w:proofErr w:type="gramEnd"/>
      <w:r w:rsidRPr="00457462">
        <w:rPr>
          <w:rFonts w:ascii="微軟正黑體" w:eastAsia="微軟正黑體" w:hAnsi="微軟正黑體" w:hint="eastAsia"/>
          <w:sz w:val="28"/>
          <w:szCs w:val="24"/>
        </w:rPr>
        <w:t>。</w:t>
      </w:r>
    </w:p>
    <w:p w14:paraId="5AD290FA" w14:textId="5C2D9C3B" w:rsidR="00457462" w:rsidRDefault="00457462" w:rsidP="00457462">
      <w:pPr>
        <w:spacing w:beforeLines="100" w:before="360" w:afterLines="50" w:after="180" w:line="0" w:lineRule="atLeast"/>
        <w:jc w:val="both"/>
        <w:rPr>
          <w:rFonts w:ascii="微軟正黑體" w:eastAsia="微軟正黑體" w:hAnsi="微軟正黑體"/>
          <w:b/>
          <w:bCs/>
          <w:color w:val="622B79"/>
          <w:sz w:val="28"/>
          <w:szCs w:val="24"/>
        </w:rPr>
      </w:pPr>
      <w:r>
        <w:rPr>
          <w:rFonts w:ascii="微軟正黑體" w:eastAsia="微軟正黑體" w:hAnsi="微軟正黑體" w:hint="eastAsia"/>
          <w:b/>
          <w:bCs/>
          <w:color w:val="622B79"/>
          <w:sz w:val="28"/>
          <w:szCs w:val="24"/>
        </w:rPr>
        <w:t>四</w:t>
      </w:r>
      <w:r w:rsidRPr="00A43AEF">
        <w:rPr>
          <w:rFonts w:ascii="微軟正黑體" w:eastAsia="微軟正黑體" w:hAnsi="微軟正黑體" w:hint="eastAsia"/>
          <w:b/>
          <w:bCs/>
          <w:color w:val="622B79"/>
          <w:sz w:val="28"/>
          <w:szCs w:val="24"/>
        </w:rPr>
        <w:t>、</w:t>
      </w:r>
      <w:r w:rsidRPr="00457462">
        <w:rPr>
          <w:rFonts w:ascii="微軟正黑體" w:eastAsia="微軟正黑體" w:hAnsi="微軟正黑體" w:hint="eastAsia"/>
          <w:b/>
          <w:bCs/>
          <w:color w:val="622B79"/>
          <w:sz w:val="28"/>
          <w:szCs w:val="24"/>
        </w:rPr>
        <w:t>發展可信任AI技術：金融AI的六大基石原則</w:t>
      </w:r>
    </w:p>
    <w:p w14:paraId="6C82E68E" w14:textId="7F439287" w:rsidR="00457462" w:rsidRPr="00F752DF" w:rsidRDefault="00457462" w:rsidP="00457462">
      <w:pPr>
        <w:spacing w:afterLines="50" w:after="180" w:line="0" w:lineRule="atLeast"/>
        <w:ind w:firstLineChars="200" w:firstLine="560"/>
        <w:jc w:val="both"/>
        <w:rPr>
          <w:rFonts w:ascii="微軟正黑體" w:eastAsia="微軟正黑體" w:hAnsi="微軟正黑體"/>
          <w:sz w:val="28"/>
          <w:szCs w:val="24"/>
        </w:rPr>
      </w:pPr>
      <w:r w:rsidRPr="0064059D">
        <w:rPr>
          <w:rFonts w:ascii="微軟正黑體" w:eastAsia="微軟正黑體" w:hAnsi="微軟正黑體" w:hint="eastAsia"/>
          <w:sz w:val="28"/>
          <w:szCs w:val="24"/>
        </w:rPr>
        <w:t>黃教授</w:t>
      </w:r>
      <w:r w:rsidR="00352E56">
        <w:rPr>
          <w:rFonts w:ascii="微軟正黑體" w:eastAsia="微軟正黑體" w:hAnsi="微軟正黑體" w:hint="eastAsia"/>
          <w:sz w:val="28"/>
          <w:szCs w:val="24"/>
        </w:rPr>
        <w:t>指出，</w:t>
      </w:r>
      <w:r w:rsidR="00352E56" w:rsidRPr="00352E56">
        <w:rPr>
          <w:rFonts w:ascii="微軟正黑體" w:eastAsia="微軟正黑體" w:hAnsi="微軟正黑體" w:hint="eastAsia"/>
          <w:sz w:val="28"/>
          <w:szCs w:val="24"/>
        </w:rPr>
        <w:t>金融機構若欲長期穩健地將AI技術導入核心業務，須遵循可信任AI的六大基石原則</w:t>
      </w:r>
      <w:r w:rsidR="000D2078">
        <w:rPr>
          <w:rFonts w:ascii="微軟正黑體" w:eastAsia="微軟正黑體" w:hAnsi="微軟正黑體" w:hint="eastAsia"/>
          <w:sz w:val="28"/>
          <w:szCs w:val="24"/>
        </w:rPr>
        <w:t>：</w:t>
      </w:r>
    </w:p>
    <w:p w14:paraId="26FBF010" w14:textId="27BBF00C" w:rsidR="00457462" w:rsidRPr="00352E56" w:rsidRDefault="00352E56" w:rsidP="00A241F5">
      <w:pPr>
        <w:pStyle w:val="a8"/>
        <w:numPr>
          <w:ilvl w:val="0"/>
          <w:numId w:val="24"/>
        </w:numPr>
        <w:spacing w:line="0" w:lineRule="atLeast"/>
        <w:ind w:leftChars="0" w:left="964" w:hanging="482"/>
        <w:jc w:val="both"/>
        <w:rPr>
          <w:rFonts w:ascii="微軟正黑體" w:eastAsia="微軟正黑體" w:hAnsi="微軟正黑體"/>
          <w:sz w:val="28"/>
          <w:szCs w:val="24"/>
        </w:rPr>
      </w:pPr>
      <w:r w:rsidRPr="00352E56">
        <w:rPr>
          <w:rFonts w:ascii="微軟正黑體" w:eastAsia="微軟正黑體" w:hAnsi="微軟正黑體" w:hint="eastAsia"/>
          <w:color w:val="622B79"/>
          <w:sz w:val="28"/>
          <w:szCs w:val="24"/>
        </w:rPr>
        <w:lastRenderedPageBreak/>
        <w:t>可解釋性</w:t>
      </w:r>
      <w:r>
        <w:rPr>
          <w:rFonts w:ascii="微軟正黑體" w:eastAsia="微軟正黑體" w:hAnsi="微軟正黑體" w:hint="eastAsia"/>
          <w:color w:val="622B79"/>
          <w:sz w:val="28"/>
          <w:szCs w:val="24"/>
        </w:rPr>
        <w:t>：</w:t>
      </w:r>
      <w:r w:rsidRPr="00352E56">
        <w:rPr>
          <w:rFonts w:ascii="微軟正黑體" w:eastAsia="微軟正黑體" w:hAnsi="微軟正黑體" w:hint="eastAsia"/>
          <w:sz w:val="28"/>
          <w:szCs w:val="24"/>
        </w:rPr>
        <w:t>要求AI輸出下單依據並</w:t>
      </w:r>
      <w:proofErr w:type="gramStart"/>
      <w:r w:rsidRPr="00352E56">
        <w:rPr>
          <w:rFonts w:ascii="微軟正黑體" w:eastAsia="微軟正黑體" w:hAnsi="微軟正黑體" w:hint="eastAsia"/>
          <w:sz w:val="28"/>
          <w:szCs w:val="24"/>
        </w:rPr>
        <w:t>轉為白箱規則</w:t>
      </w:r>
      <w:proofErr w:type="gramEnd"/>
      <w:r w:rsidRPr="00352E56">
        <w:rPr>
          <w:rFonts w:ascii="微軟正黑體" w:eastAsia="微軟正黑體" w:hAnsi="微軟正黑體" w:hint="eastAsia"/>
          <w:sz w:val="28"/>
          <w:szCs w:val="24"/>
        </w:rPr>
        <w:t>，以利交易員理解與</w:t>
      </w:r>
      <w:r>
        <w:rPr>
          <w:rFonts w:ascii="微軟正黑體" w:eastAsia="微軟正黑體" w:hAnsi="微軟正黑體" w:hint="eastAsia"/>
          <w:sz w:val="28"/>
          <w:szCs w:val="24"/>
        </w:rPr>
        <w:t>監理</w:t>
      </w:r>
      <w:r w:rsidRPr="00352E56">
        <w:rPr>
          <w:rFonts w:ascii="微軟正黑體" w:eastAsia="微軟正黑體" w:hAnsi="微軟正黑體" w:hint="eastAsia"/>
          <w:sz w:val="28"/>
          <w:szCs w:val="24"/>
        </w:rPr>
        <w:t>審查。</w:t>
      </w:r>
    </w:p>
    <w:p w14:paraId="2E70B45F" w14:textId="5E593F8D" w:rsidR="00352E56" w:rsidRPr="00352E56" w:rsidRDefault="00352E56" w:rsidP="00A241F5">
      <w:pPr>
        <w:pStyle w:val="a8"/>
        <w:numPr>
          <w:ilvl w:val="0"/>
          <w:numId w:val="24"/>
        </w:numPr>
        <w:spacing w:line="0" w:lineRule="atLeast"/>
        <w:ind w:leftChars="0" w:left="964" w:hanging="482"/>
        <w:jc w:val="both"/>
        <w:rPr>
          <w:rFonts w:ascii="微軟正黑體" w:eastAsia="微軟正黑體" w:hAnsi="微軟正黑體"/>
          <w:sz w:val="28"/>
          <w:szCs w:val="24"/>
        </w:rPr>
      </w:pPr>
      <w:r w:rsidRPr="00352E56">
        <w:rPr>
          <w:rFonts w:ascii="微軟正黑體" w:eastAsia="微軟正黑體" w:hAnsi="微軟正黑體" w:hint="eastAsia"/>
          <w:color w:val="622B79"/>
          <w:sz w:val="28"/>
          <w:szCs w:val="24"/>
        </w:rPr>
        <w:t>穩健性</w:t>
      </w:r>
      <w:r>
        <w:rPr>
          <w:rFonts w:ascii="微軟正黑體" w:eastAsia="微軟正黑體" w:hAnsi="微軟正黑體" w:hint="eastAsia"/>
          <w:color w:val="622B79"/>
          <w:sz w:val="28"/>
          <w:szCs w:val="24"/>
        </w:rPr>
        <w:t>：</w:t>
      </w:r>
      <w:r w:rsidRPr="00352E56">
        <w:rPr>
          <w:rFonts w:ascii="微軟正黑體" w:eastAsia="微軟正黑體" w:hAnsi="微軟正黑體" w:hint="eastAsia"/>
          <w:sz w:val="28"/>
          <w:szCs w:val="24"/>
        </w:rPr>
        <w:t>模擬黑天鵝與極端暴跌情境，確保策略在惡劣環境下不致崩潰。</w:t>
      </w:r>
    </w:p>
    <w:p w14:paraId="038ECF82" w14:textId="4D5FE64D" w:rsidR="00352E56" w:rsidRPr="00352E56" w:rsidRDefault="00352E56" w:rsidP="00A241F5">
      <w:pPr>
        <w:pStyle w:val="a8"/>
        <w:numPr>
          <w:ilvl w:val="0"/>
          <w:numId w:val="24"/>
        </w:numPr>
        <w:spacing w:line="0" w:lineRule="atLeast"/>
        <w:ind w:leftChars="0" w:left="964" w:hanging="482"/>
        <w:jc w:val="both"/>
        <w:rPr>
          <w:rFonts w:ascii="微軟正黑體" w:eastAsia="微軟正黑體" w:hAnsi="微軟正黑體"/>
          <w:sz w:val="28"/>
          <w:szCs w:val="24"/>
        </w:rPr>
      </w:pPr>
      <w:r w:rsidRPr="00352E56">
        <w:rPr>
          <w:rFonts w:ascii="微軟正黑體" w:eastAsia="微軟正黑體" w:hAnsi="微軟正黑體" w:hint="eastAsia"/>
          <w:color w:val="622B79"/>
          <w:sz w:val="28"/>
          <w:szCs w:val="24"/>
        </w:rPr>
        <w:t>隱私保護</w:t>
      </w:r>
      <w:r>
        <w:rPr>
          <w:rFonts w:ascii="微軟正黑體" w:eastAsia="微軟正黑體" w:hAnsi="微軟正黑體" w:hint="eastAsia"/>
          <w:color w:val="622B79"/>
          <w:sz w:val="28"/>
          <w:szCs w:val="24"/>
        </w:rPr>
        <w:t>：</w:t>
      </w:r>
      <w:r w:rsidRPr="00352E56">
        <w:rPr>
          <w:rFonts w:ascii="微軟正黑體" w:eastAsia="微軟正黑體" w:hAnsi="微軟正黑體" w:hint="eastAsia"/>
          <w:sz w:val="28"/>
          <w:szCs w:val="24"/>
        </w:rPr>
        <w:t>防範模型洩漏訓練資料與分佈資訊，確保敏感交易紀錄不被還原外</w:t>
      </w:r>
      <w:proofErr w:type="gramStart"/>
      <w:r w:rsidRPr="00352E56">
        <w:rPr>
          <w:rFonts w:ascii="微軟正黑體" w:eastAsia="微軟正黑體" w:hAnsi="微軟正黑體" w:hint="eastAsia"/>
          <w:sz w:val="28"/>
          <w:szCs w:val="24"/>
        </w:rPr>
        <w:t>洩</w:t>
      </w:r>
      <w:proofErr w:type="gramEnd"/>
      <w:r w:rsidRPr="00352E56">
        <w:rPr>
          <w:rFonts w:ascii="微軟正黑體" w:eastAsia="微軟正黑體" w:hAnsi="微軟正黑體" w:hint="eastAsia"/>
          <w:sz w:val="28"/>
          <w:szCs w:val="24"/>
        </w:rPr>
        <w:t>。</w:t>
      </w:r>
    </w:p>
    <w:p w14:paraId="18BB6587" w14:textId="7A27DE84" w:rsidR="00352E56" w:rsidRDefault="00352E56" w:rsidP="00A241F5">
      <w:pPr>
        <w:pStyle w:val="a8"/>
        <w:numPr>
          <w:ilvl w:val="0"/>
          <w:numId w:val="24"/>
        </w:numPr>
        <w:spacing w:line="0" w:lineRule="atLeast"/>
        <w:ind w:leftChars="0" w:left="964" w:hanging="482"/>
        <w:jc w:val="both"/>
        <w:rPr>
          <w:rFonts w:ascii="微軟正黑體" w:eastAsia="微軟正黑體" w:hAnsi="微軟正黑體"/>
          <w:sz w:val="28"/>
          <w:szCs w:val="24"/>
        </w:rPr>
      </w:pPr>
      <w:r w:rsidRPr="00352E56">
        <w:rPr>
          <w:rFonts w:ascii="微軟正黑體" w:eastAsia="微軟正黑體" w:hAnsi="微軟正黑體" w:hint="eastAsia"/>
          <w:color w:val="622B79"/>
          <w:sz w:val="28"/>
          <w:szCs w:val="24"/>
        </w:rPr>
        <w:t>公平與</w:t>
      </w:r>
      <w:proofErr w:type="gramStart"/>
      <w:r w:rsidRPr="00352E56">
        <w:rPr>
          <w:rFonts w:ascii="微軟正黑體" w:eastAsia="微軟正黑體" w:hAnsi="微軟正黑體" w:hint="eastAsia"/>
          <w:color w:val="622B79"/>
          <w:sz w:val="28"/>
          <w:szCs w:val="24"/>
        </w:rPr>
        <w:t>去偏誤</w:t>
      </w:r>
      <w:proofErr w:type="gramEnd"/>
      <w:r>
        <w:rPr>
          <w:rFonts w:ascii="微軟正黑體" w:eastAsia="微軟正黑體" w:hAnsi="微軟正黑體" w:hint="eastAsia"/>
          <w:color w:val="622B79"/>
          <w:sz w:val="28"/>
          <w:szCs w:val="24"/>
        </w:rPr>
        <w:t>：</w:t>
      </w:r>
      <w:r w:rsidRPr="00352E56">
        <w:rPr>
          <w:rFonts w:ascii="微軟正黑體" w:eastAsia="微軟正黑體" w:hAnsi="微軟正黑體" w:hint="eastAsia"/>
          <w:sz w:val="28"/>
          <w:szCs w:val="24"/>
        </w:rPr>
        <w:t>消除群體不公</w:t>
      </w:r>
      <w:r w:rsidR="00EF0EF7">
        <w:rPr>
          <w:rFonts w:ascii="微軟正黑體" w:eastAsia="微軟正黑體" w:hAnsi="微軟正黑體" w:hint="eastAsia"/>
          <w:sz w:val="28"/>
          <w:szCs w:val="24"/>
        </w:rPr>
        <w:t>平</w:t>
      </w:r>
      <w:r w:rsidRPr="00352E56">
        <w:rPr>
          <w:rFonts w:ascii="微軟正黑體" w:eastAsia="微軟正黑體" w:hAnsi="微軟正黑體" w:hint="eastAsia"/>
          <w:sz w:val="28"/>
          <w:szCs w:val="24"/>
        </w:rPr>
        <w:t>，確保不同客群享有平等的交易與定價權利，落實普惠金融。</w:t>
      </w:r>
    </w:p>
    <w:p w14:paraId="55BABE75" w14:textId="4E7B7459" w:rsidR="00352E56" w:rsidRPr="00352E56" w:rsidRDefault="00352E56" w:rsidP="00A241F5">
      <w:pPr>
        <w:pStyle w:val="a8"/>
        <w:numPr>
          <w:ilvl w:val="0"/>
          <w:numId w:val="24"/>
        </w:numPr>
        <w:spacing w:line="0" w:lineRule="atLeast"/>
        <w:ind w:leftChars="0" w:left="964" w:hanging="482"/>
        <w:jc w:val="both"/>
        <w:rPr>
          <w:rFonts w:ascii="微軟正黑體" w:eastAsia="微軟正黑體" w:hAnsi="微軟正黑體"/>
          <w:sz w:val="28"/>
          <w:szCs w:val="24"/>
        </w:rPr>
      </w:pPr>
      <w:r w:rsidRPr="00352E56">
        <w:rPr>
          <w:rFonts w:ascii="微軟正黑體" w:eastAsia="微軟正黑體" w:hAnsi="微軟正黑體" w:hint="eastAsia"/>
          <w:color w:val="622B79"/>
          <w:sz w:val="28"/>
          <w:szCs w:val="24"/>
        </w:rPr>
        <w:t>治理與可審計</w:t>
      </w:r>
      <w:r>
        <w:rPr>
          <w:rFonts w:ascii="微軟正黑體" w:eastAsia="微軟正黑體" w:hAnsi="微軟正黑體" w:hint="eastAsia"/>
          <w:color w:val="622B79"/>
          <w:sz w:val="28"/>
          <w:szCs w:val="24"/>
        </w:rPr>
        <w:t>：</w:t>
      </w:r>
      <w:r w:rsidRPr="00352E56">
        <w:rPr>
          <w:rFonts w:ascii="微軟正黑體" w:eastAsia="微軟正黑體" w:hAnsi="微軟正黑體" w:hint="eastAsia"/>
          <w:sz w:val="28"/>
          <w:szCs w:val="24"/>
        </w:rPr>
        <w:t>設置前</w:t>
      </w:r>
      <w:proofErr w:type="gramStart"/>
      <w:r w:rsidRPr="00352E56">
        <w:rPr>
          <w:rFonts w:ascii="微軟正黑體" w:eastAsia="微軟正黑體" w:hAnsi="微軟正黑體" w:hint="eastAsia"/>
          <w:sz w:val="28"/>
          <w:szCs w:val="24"/>
        </w:rPr>
        <w:t>置風控</w:t>
      </w:r>
      <w:proofErr w:type="gramEnd"/>
      <w:r w:rsidRPr="00352E56">
        <w:rPr>
          <w:rFonts w:ascii="微軟正黑體" w:eastAsia="微軟正黑體" w:hAnsi="微軟正黑體" w:hint="eastAsia"/>
          <w:sz w:val="28"/>
          <w:szCs w:val="24"/>
        </w:rPr>
        <w:t>硬性護欄，阻斷超額違規下單，並完整存證決策軌跡，以滿足</w:t>
      </w:r>
      <w:proofErr w:type="gramStart"/>
      <w:r w:rsidRPr="00352E56">
        <w:rPr>
          <w:rFonts w:ascii="微軟正黑體" w:eastAsia="微軟正黑體" w:hAnsi="微軟正黑體" w:hint="eastAsia"/>
          <w:sz w:val="28"/>
          <w:szCs w:val="24"/>
        </w:rPr>
        <w:t>事後</w:t>
      </w:r>
      <w:r w:rsidR="000D2078">
        <w:rPr>
          <w:rFonts w:ascii="微軟正黑體" w:eastAsia="微軟正黑體" w:hAnsi="微軟正黑體" w:hint="eastAsia"/>
          <w:sz w:val="28"/>
          <w:szCs w:val="24"/>
        </w:rPr>
        <w:t>課</w:t>
      </w:r>
      <w:r w:rsidRPr="00352E56">
        <w:rPr>
          <w:rFonts w:ascii="微軟正黑體" w:eastAsia="微軟正黑體" w:hAnsi="微軟正黑體" w:hint="eastAsia"/>
          <w:sz w:val="28"/>
          <w:szCs w:val="24"/>
        </w:rPr>
        <w:t>責與</w:t>
      </w:r>
      <w:proofErr w:type="gramEnd"/>
      <w:r w:rsidRPr="00352E56">
        <w:rPr>
          <w:rFonts w:ascii="微軟正黑體" w:eastAsia="微軟正黑體" w:hAnsi="微軟正黑體" w:hint="eastAsia"/>
          <w:sz w:val="28"/>
          <w:szCs w:val="24"/>
        </w:rPr>
        <w:t>金融檢查的需求。</w:t>
      </w:r>
    </w:p>
    <w:p w14:paraId="7018ADB7" w14:textId="147AB4D8" w:rsidR="00352E56" w:rsidRPr="00352E56" w:rsidRDefault="00352E56" w:rsidP="00352E56">
      <w:pPr>
        <w:pStyle w:val="a8"/>
        <w:numPr>
          <w:ilvl w:val="0"/>
          <w:numId w:val="24"/>
        </w:numPr>
        <w:spacing w:afterLines="50" w:after="180" w:line="0" w:lineRule="atLeast"/>
        <w:ind w:leftChars="0"/>
        <w:jc w:val="both"/>
        <w:rPr>
          <w:rFonts w:ascii="微軟正黑體" w:eastAsia="微軟正黑體" w:hAnsi="微軟正黑體"/>
          <w:sz w:val="28"/>
          <w:szCs w:val="24"/>
        </w:rPr>
      </w:pPr>
      <w:r w:rsidRPr="00352E56">
        <w:rPr>
          <w:rFonts w:ascii="微軟正黑體" w:eastAsia="微軟正黑體" w:hAnsi="微軟正黑體" w:hint="eastAsia"/>
          <w:color w:val="622B79"/>
          <w:sz w:val="28"/>
          <w:szCs w:val="24"/>
        </w:rPr>
        <w:t>人機協作</w:t>
      </w:r>
      <w:r>
        <w:rPr>
          <w:rFonts w:ascii="微軟正黑體" w:eastAsia="微軟正黑體" w:hAnsi="微軟正黑體" w:hint="eastAsia"/>
          <w:color w:val="622B79"/>
          <w:sz w:val="28"/>
          <w:szCs w:val="24"/>
        </w:rPr>
        <w:t>：</w:t>
      </w:r>
      <w:r w:rsidRPr="00352E56">
        <w:rPr>
          <w:rFonts w:ascii="微軟正黑體" w:eastAsia="微軟正黑體" w:hAnsi="微軟正黑體" w:hint="eastAsia"/>
          <w:sz w:val="28"/>
          <w:szCs w:val="24"/>
        </w:rPr>
        <w:t>平時可由AI自動撮合以提升效率，但在突發重大事件時應由人工接管，</w:t>
      </w:r>
      <w:r w:rsidR="000D2078">
        <w:rPr>
          <w:rFonts w:ascii="微軟正黑體" w:eastAsia="微軟正黑體" w:hAnsi="微軟正黑體" w:hint="eastAsia"/>
          <w:sz w:val="28"/>
          <w:szCs w:val="24"/>
        </w:rPr>
        <w:t>並</w:t>
      </w:r>
      <w:r w:rsidRPr="00352E56">
        <w:rPr>
          <w:rFonts w:ascii="微軟正黑體" w:eastAsia="微軟正黑體" w:hAnsi="微軟正黑體" w:hint="eastAsia"/>
          <w:sz w:val="28"/>
          <w:szCs w:val="24"/>
        </w:rPr>
        <w:t>導入資深交易員的實務經驗，引導模型避開潛在的決策盲點。</w:t>
      </w:r>
    </w:p>
    <w:p w14:paraId="663CE8F5" w14:textId="2D3A82FA" w:rsidR="00A24ECF" w:rsidRDefault="00A24ECF" w:rsidP="00A24ECF">
      <w:pPr>
        <w:spacing w:beforeLines="100" w:before="360" w:afterLines="50" w:after="180" w:line="0" w:lineRule="atLeast"/>
        <w:jc w:val="both"/>
        <w:rPr>
          <w:rFonts w:ascii="微軟正黑體" w:eastAsia="微軟正黑體" w:hAnsi="微軟正黑體"/>
          <w:b/>
          <w:bCs/>
          <w:color w:val="622B79"/>
          <w:sz w:val="28"/>
          <w:szCs w:val="24"/>
        </w:rPr>
      </w:pPr>
      <w:r>
        <w:rPr>
          <w:rFonts w:ascii="微軟正黑體" w:eastAsia="微軟正黑體" w:hAnsi="微軟正黑體" w:hint="eastAsia"/>
          <w:b/>
          <w:bCs/>
          <w:color w:val="622B79"/>
          <w:sz w:val="28"/>
          <w:szCs w:val="24"/>
        </w:rPr>
        <w:t>五</w:t>
      </w:r>
      <w:r w:rsidRPr="00A43AEF">
        <w:rPr>
          <w:rFonts w:ascii="微軟正黑體" w:eastAsia="微軟正黑體" w:hAnsi="微軟正黑體" w:hint="eastAsia"/>
          <w:b/>
          <w:bCs/>
          <w:color w:val="622B79"/>
          <w:sz w:val="28"/>
          <w:szCs w:val="24"/>
        </w:rPr>
        <w:t>、</w:t>
      </w:r>
      <w:r w:rsidRPr="00A24ECF">
        <w:rPr>
          <w:rFonts w:ascii="微軟正黑體" w:eastAsia="微軟正黑體" w:hAnsi="微軟正黑體" w:hint="eastAsia"/>
          <w:b/>
          <w:bCs/>
          <w:color w:val="622B79"/>
          <w:sz w:val="28"/>
          <w:szCs w:val="24"/>
        </w:rPr>
        <w:t>金融產業導入AI的實務建議</w:t>
      </w:r>
    </w:p>
    <w:p w14:paraId="49C1EA60" w14:textId="7F2E6362" w:rsidR="00A24ECF" w:rsidRDefault="008019D6" w:rsidP="00A24ECF">
      <w:pPr>
        <w:spacing w:afterLines="50" w:after="180" w:line="0" w:lineRule="atLeast"/>
        <w:ind w:firstLineChars="200" w:firstLine="560"/>
        <w:jc w:val="both"/>
        <w:rPr>
          <w:rFonts w:ascii="微軟正黑體" w:eastAsia="微軟正黑體" w:hAnsi="微軟正黑體"/>
          <w:sz w:val="28"/>
          <w:szCs w:val="24"/>
        </w:rPr>
      </w:pPr>
      <w:r w:rsidRPr="008019D6">
        <w:rPr>
          <w:rFonts w:ascii="微軟正黑體" w:eastAsia="微軟正黑體" w:hAnsi="微軟正黑體" w:hint="eastAsia"/>
          <w:sz w:val="28"/>
          <w:szCs w:val="24"/>
        </w:rPr>
        <w:t>黃教授強調未來人機協作的重要性，金融科技創新的本質並非打破法規或取代人類，而是在既有監理架構</w:t>
      </w:r>
      <w:proofErr w:type="gramStart"/>
      <w:r w:rsidRPr="008019D6">
        <w:rPr>
          <w:rFonts w:ascii="微軟正黑體" w:eastAsia="微軟正黑體" w:hAnsi="微軟正黑體" w:hint="eastAsia"/>
          <w:sz w:val="28"/>
          <w:szCs w:val="24"/>
        </w:rPr>
        <w:t>下賦能</w:t>
      </w:r>
      <w:proofErr w:type="gramEnd"/>
      <w:r w:rsidRPr="008019D6">
        <w:rPr>
          <w:rFonts w:ascii="微軟正黑體" w:eastAsia="微軟正黑體" w:hAnsi="微軟正黑體" w:hint="eastAsia"/>
          <w:sz w:val="28"/>
          <w:szCs w:val="24"/>
        </w:rPr>
        <w:t>專業決策。建議初期先從小應用落地開始，鎖定高頻</w:t>
      </w:r>
      <w:r w:rsidR="000D2078">
        <w:rPr>
          <w:rFonts w:ascii="微軟正黑體" w:eastAsia="微軟正黑體" w:hAnsi="微軟正黑體" w:hint="eastAsia"/>
          <w:sz w:val="28"/>
          <w:szCs w:val="24"/>
        </w:rPr>
        <w:t>率</w:t>
      </w:r>
      <w:r w:rsidRPr="008019D6">
        <w:rPr>
          <w:rFonts w:ascii="微軟正黑體" w:eastAsia="微軟正黑體" w:hAnsi="微軟正黑體" w:hint="eastAsia"/>
          <w:sz w:val="28"/>
          <w:szCs w:val="24"/>
        </w:rPr>
        <w:t>、低風險的局部痛點，以小規模概念驗證（PoC）快速驗證價值，並累積快速成果以建立組織對全面轉型的信心，並逐步</w:t>
      </w:r>
      <w:proofErr w:type="gramStart"/>
      <w:r w:rsidRPr="008019D6">
        <w:rPr>
          <w:rFonts w:ascii="微軟正黑體" w:eastAsia="微軟正黑體" w:hAnsi="微軟正黑體" w:hint="eastAsia"/>
          <w:sz w:val="28"/>
          <w:szCs w:val="24"/>
        </w:rPr>
        <w:t>健全風控與</w:t>
      </w:r>
      <w:proofErr w:type="gramEnd"/>
      <w:r w:rsidRPr="008019D6">
        <w:rPr>
          <w:rFonts w:ascii="微軟正黑體" w:eastAsia="微軟正黑體" w:hAnsi="微軟正黑體" w:hint="eastAsia"/>
          <w:sz w:val="28"/>
          <w:szCs w:val="24"/>
        </w:rPr>
        <w:t>治理。</w:t>
      </w:r>
      <w:proofErr w:type="gramStart"/>
      <w:r w:rsidR="00134257">
        <w:rPr>
          <w:rFonts w:ascii="微軟正黑體" w:eastAsia="微軟正黑體" w:hAnsi="微軟正黑體" w:hint="eastAsia"/>
          <w:sz w:val="28"/>
          <w:szCs w:val="24"/>
        </w:rPr>
        <w:t>此外，</w:t>
      </w:r>
      <w:proofErr w:type="gramEnd"/>
      <w:r w:rsidR="00134257">
        <w:rPr>
          <w:rFonts w:ascii="微軟正黑體" w:eastAsia="微軟正黑體" w:hAnsi="微軟正黑體" w:hint="eastAsia"/>
          <w:sz w:val="28"/>
          <w:szCs w:val="24"/>
        </w:rPr>
        <w:t>黃教授</w:t>
      </w:r>
      <w:r w:rsidR="000D2078">
        <w:rPr>
          <w:rFonts w:ascii="微軟正黑體" w:eastAsia="微軟正黑體" w:hAnsi="微軟正黑體" w:hint="eastAsia"/>
          <w:sz w:val="28"/>
          <w:szCs w:val="24"/>
        </w:rPr>
        <w:t>提倡</w:t>
      </w:r>
      <w:r w:rsidR="00134257">
        <w:rPr>
          <w:rFonts w:ascii="微軟正黑體" w:eastAsia="微軟正黑體" w:hAnsi="微軟正黑體" w:hint="eastAsia"/>
          <w:sz w:val="28"/>
          <w:szCs w:val="24"/>
        </w:rPr>
        <w:t>產</w:t>
      </w:r>
      <w:r w:rsidR="00134257" w:rsidRPr="00134257">
        <w:rPr>
          <w:rFonts w:ascii="微軟正黑體" w:eastAsia="微軟正黑體" w:hAnsi="微軟正黑體" w:hint="eastAsia"/>
          <w:sz w:val="28"/>
          <w:szCs w:val="24"/>
        </w:rPr>
        <w:t>學合作</w:t>
      </w:r>
      <w:r w:rsidR="00134257">
        <w:rPr>
          <w:rFonts w:ascii="微軟正黑體" w:eastAsia="微軟正黑體" w:hAnsi="微軟正黑體" w:hint="eastAsia"/>
          <w:sz w:val="28"/>
          <w:szCs w:val="24"/>
        </w:rPr>
        <w:t>模式</w:t>
      </w:r>
      <w:r w:rsidR="00134257" w:rsidRPr="00134257">
        <w:rPr>
          <w:rFonts w:ascii="微軟正黑體" w:eastAsia="微軟正黑體" w:hAnsi="微軟正黑體" w:hint="eastAsia"/>
          <w:sz w:val="28"/>
          <w:szCs w:val="24"/>
        </w:rPr>
        <w:t>，</w:t>
      </w:r>
      <w:r w:rsidR="00134257">
        <w:rPr>
          <w:rFonts w:ascii="微軟正黑體" w:eastAsia="微軟正黑體" w:hAnsi="微軟正黑體" w:hint="eastAsia"/>
          <w:sz w:val="28"/>
          <w:szCs w:val="24"/>
        </w:rPr>
        <w:t>企業可</w:t>
      </w:r>
      <w:r w:rsidR="00134257" w:rsidRPr="00134257">
        <w:rPr>
          <w:rFonts w:ascii="微軟正黑體" w:eastAsia="微軟正黑體" w:hAnsi="微軟正黑體" w:hint="eastAsia"/>
          <w:sz w:val="28"/>
          <w:szCs w:val="24"/>
        </w:rPr>
        <w:t>借助學界在前沿演算法</w:t>
      </w:r>
      <w:r w:rsidR="00134257">
        <w:rPr>
          <w:rFonts w:ascii="微軟正黑體" w:eastAsia="微軟正黑體" w:hAnsi="微軟正黑體" w:hint="eastAsia"/>
          <w:sz w:val="28"/>
          <w:szCs w:val="24"/>
        </w:rPr>
        <w:t>上的</w:t>
      </w:r>
      <w:r w:rsidR="00134257" w:rsidRPr="00134257">
        <w:rPr>
          <w:rFonts w:ascii="微軟正黑體" w:eastAsia="微軟正黑體" w:hAnsi="微軟正黑體" w:hint="eastAsia"/>
          <w:sz w:val="28"/>
          <w:szCs w:val="24"/>
        </w:rPr>
        <w:t>研究，避免重複投入</w:t>
      </w:r>
      <w:r w:rsidR="00134257">
        <w:rPr>
          <w:rFonts w:ascii="微軟正黑體" w:eastAsia="微軟正黑體" w:hAnsi="微軟正黑體" w:hint="eastAsia"/>
          <w:sz w:val="28"/>
          <w:szCs w:val="24"/>
        </w:rPr>
        <w:t>研發</w:t>
      </w:r>
      <w:r w:rsidR="00134257" w:rsidRPr="00134257">
        <w:rPr>
          <w:rFonts w:ascii="微軟正黑體" w:eastAsia="微軟正黑體" w:hAnsi="微軟正黑體" w:hint="eastAsia"/>
          <w:sz w:val="28"/>
          <w:szCs w:val="24"/>
        </w:rPr>
        <w:t>成本，並透過結合實務場景與學術創新，加速技術</w:t>
      </w:r>
      <w:r w:rsidR="00134257">
        <w:rPr>
          <w:rFonts w:ascii="微軟正黑體" w:eastAsia="微軟正黑體" w:hAnsi="微軟正黑體" w:hint="eastAsia"/>
          <w:sz w:val="28"/>
          <w:szCs w:val="24"/>
        </w:rPr>
        <w:t>發展進程</w:t>
      </w:r>
      <w:r w:rsidR="00134257" w:rsidRPr="00134257">
        <w:rPr>
          <w:rFonts w:ascii="微軟正黑體" w:eastAsia="微軟正黑體" w:hAnsi="微軟正黑體" w:hint="eastAsia"/>
          <w:sz w:val="28"/>
          <w:szCs w:val="24"/>
        </w:rPr>
        <w:t>並培育金融科技人才。</w:t>
      </w:r>
    </w:p>
    <w:p w14:paraId="2752FAB2" w14:textId="77777777" w:rsidR="000400B5" w:rsidRPr="00F752DF" w:rsidRDefault="000400B5" w:rsidP="00A241F5">
      <w:pPr>
        <w:spacing w:line="0" w:lineRule="atLeast"/>
        <w:ind w:firstLineChars="200" w:firstLine="560"/>
        <w:jc w:val="both"/>
        <w:rPr>
          <w:rFonts w:ascii="微軟正黑體" w:eastAsia="微軟正黑體" w:hAnsi="微軟正黑體"/>
          <w:sz w:val="28"/>
          <w:szCs w:val="24"/>
        </w:rPr>
      </w:pPr>
    </w:p>
    <w:p w14:paraId="3D265551" w14:textId="77777777" w:rsidR="000400B5" w:rsidRPr="00023576" w:rsidRDefault="000400B5" w:rsidP="00AA5CAE">
      <w:pPr>
        <w:spacing w:afterLines="50" w:after="180" w:line="0" w:lineRule="atLeast"/>
        <w:rPr>
          <w:rFonts w:ascii="微軟正黑體" w:eastAsia="微軟正黑體" w:hAnsi="微軟正黑體"/>
          <w:b/>
          <w:bCs/>
          <w:color w:val="622B79"/>
          <w:sz w:val="40"/>
          <w:szCs w:val="36"/>
        </w:rPr>
      </w:pPr>
      <w:r w:rsidRPr="00023576">
        <w:rPr>
          <w:rFonts w:ascii="微軟正黑體" w:eastAsia="微軟正黑體" w:hAnsi="微軟正黑體" w:hint="eastAsia"/>
          <w:b/>
          <w:bCs/>
          <w:color w:val="622B79"/>
          <w:sz w:val="40"/>
          <w:szCs w:val="36"/>
        </w:rPr>
        <w:t>意見交流摘要：</w:t>
      </w:r>
    </w:p>
    <w:p w14:paraId="0560B65D" w14:textId="697CFE81" w:rsidR="000B5819" w:rsidRPr="000B5819" w:rsidRDefault="000B5819" w:rsidP="000B5819">
      <w:pPr>
        <w:spacing w:afterLines="50" w:after="180" w:line="0" w:lineRule="atLeast"/>
        <w:ind w:left="658" w:hangingChars="235" w:hanging="658"/>
        <w:jc w:val="both"/>
        <w:rPr>
          <w:rFonts w:ascii="微軟正黑體" w:eastAsia="微軟正黑體" w:hAnsi="微軟正黑體"/>
          <w:sz w:val="28"/>
          <w:szCs w:val="24"/>
        </w:rPr>
      </w:pPr>
      <w:r w:rsidRPr="000B5819">
        <w:rPr>
          <w:rFonts w:ascii="微軟正黑體" w:eastAsia="微軟正黑體" w:hAnsi="微軟正黑體" w:hint="eastAsia"/>
          <w:sz w:val="28"/>
          <w:szCs w:val="24"/>
        </w:rPr>
        <w:t>Q1：請問如何看待代理型AI的發展？金融業是否有落地應用的機會？</w:t>
      </w:r>
    </w:p>
    <w:p w14:paraId="6A40C933" w14:textId="024E4147" w:rsidR="000B5819" w:rsidRPr="000B5819" w:rsidRDefault="000B5819" w:rsidP="000B5819">
      <w:pPr>
        <w:spacing w:afterLines="50" w:after="180" w:line="0" w:lineRule="atLeast"/>
        <w:ind w:left="658" w:hangingChars="235" w:hanging="658"/>
        <w:jc w:val="both"/>
        <w:rPr>
          <w:rFonts w:ascii="微軟正黑體" w:eastAsia="微軟正黑體" w:hAnsi="微軟正黑體"/>
          <w:sz w:val="28"/>
          <w:szCs w:val="24"/>
        </w:rPr>
      </w:pPr>
      <w:r w:rsidRPr="000B5819">
        <w:rPr>
          <w:rFonts w:ascii="微軟正黑體" w:eastAsia="微軟正黑體" w:hAnsi="微軟正黑體" w:hint="eastAsia"/>
          <w:sz w:val="28"/>
          <w:szCs w:val="24"/>
        </w:rPr>
        <w:t>A1：代理型AI的核心運作機制</w:t>
      </w:r>
      <w:r>
        <w:rPr>
          <w:rFonts w:ascii="微軟正黑體" w:eastAsia="微軟正黑體" w:hAnsi="微軟正黑體" w:hint="eastAsia"/>
          <w:sz w:val="28"/>
          <w:szCs w:val="24"/>
        </w:rPr>
        <w:t>，係</w:t>
      </w:r>
      <w:r w:rsidRPr="000B5819">
        <w:rPr>
          <w:rFonts w:ascii="微軟正黑體" w:eastAsia="微軟正黑體" w:hAnsi="微軟正黑體" w:hint="eastAsia"/>
          <w:sz w:val="28"/>
          <w:szCs w:val="24"/>
        </w:rPr>
        <w:t>建立</w:t>
      </w:r>
      <w:r>
        <w:rPr>
          <w:rFonts w:ascii="微軟正黑體" w:eastAsia="微軟正黑體" w:hAnsi="微軟正黑體" w:hint="eastAsia"/>
          <w:sz w:val="28"/>
          <w:szCs w:val="24"/>
        </w:rPr>
        <w:t>在</w:t>
      </w:r>
      <w:r w:rsidRPr="000B5819">
        <w:rPr>
          <w:rFonts w:ascii="微軟正黑體" w:eastAsia="微軟正黑體" w:hAnsi="微軟正黑體" w:hint="eastAsia"/>
          <w:sz w:val="28"/>
          <w:szCs w:val="24"/>
        </w:rPr>
        <w:t>自動調派既有模組化工具的基礎上，若企業內部尚未建立成熟的自動化工具，</w:t>
      </w:r>
      <w:r>
        <w:rPr>
          <w:rFonts w:ascii="微軟正黑體" w:eastAsia="微軟正黑體" w:hAnsi="微軟正黑體" w:hint="eastAsia"/>
          <w:sz w:val="28"/>
          <w:szCs w:val="24"/>
        </w:rPr>
        <w:t>不建議</w:t>
      </w:r>
      <w:r w:rsidRPr="000B5819">
        <w:rPr>
          <w:rFonts w:ascii="微軟正黑體" w:eastAsia="微軟正黑體" w:hAnsi="微軟正黑體" w:hint="eastAsia"/>
          <w:sz w:val="28"/>
          <w:szCs w:val="24"/>
        </w:rPr>
        <w:t>直接部署代理型AI。</w:t>
      </w:r>
      <w:r w:rsidR="001A6D1C">
        <w:rPr>
          <w:rFonts w:ascii="微軟正黑體" w:eastAsia="微軟正黑體" w:hAnsi="微軟正黑體" w:hint="eastAsia"/>
          <w:sz w:val="28"/>
          <w:szCs w:val="24"/>
        </w:rPr>
        <w:t>考量</w:t>
      </w:r>
      <w:r w:rsidRPr="000B5819">
        <w:rPr>
          <w:rFonts w:ascii="微軟正黑體" w:eastAsia="微軟正黑體" w:hAnsi="微軟正黑體" w:hint="eastAsia"/>
          <w:sz w:val="28"/>
          <w:szCs w:val="24"/>
        </w:rPr>
        <w:t>金融業具備高度專業性與複雜度，企業</w:t>
      </w:r>
      <w:r w:rsidR="00F97E4F">
        <w:rPr>
          <w:rFonts w:ascii="微軟正黑體" w:eastAsia="微軟正黑體" w:hAnsi="微軟正黑體" w:hint="eastAsia"/>
          <w:sz w:val="28"/>
          <w:szCs w:val="24"/>
        </w:rPr>
        <w:t>可</w:t>
      </w:r>
      <w:r w:rsidRPr="000B5819">
        <w:rPr>
          <w:rFonts w:ascii="微軟正黑體" w:eastAsia="微軟正黑體" w:hAnsi="微軟正黑體" w:hint="eastAsia"/>
          <w:sz w:val="28"/>
          <w:szCs w:val="24"/>
        </w:rPr>
        <w:t>透過產學合作與專業人才</w:t>
      </w:r>
      <w:r w:rsidR="001A6D1C">
        <w:rPr>
          <w:rFonts w:ascii="微軟正黑體" w:eastAsia="微軟正黑體" w:hAnsi="微軟正黑體" w:hint="eastAsia"/>
          <w:sz w:val="28"/>
          <w:szCs w:val="24"/>
        </w:rPr>
        <w:t>的</w:t>
      </w:r>
      <w:r w:rsidRPr="000B5819">
        <w:rPr>
          <w:rFonts w:ascii="微軟正黑體" w:eastAsia="微軟正黑體" w:hAnsi="微軟正黑體" w:hint="eastAsia"/>
          <w:sz w:val="28"/>
          <w:szCs w:val="24"/>
        </w:rPr>
        <w:t>引進</w:t>
      </w:r>
      <w:r w:rsidR="001A6D1C">
        <w:rPr>
          <w:rFonts w:ascii="微軟正黑體" w:eastAsia="微軟正黑體" w:hAnsi="微軟正黑體" w:hint="eastAsia"/>
          <w:sz w:val="28"/>
          <w:szCs w:val="24"/>
        </w:rPr>
        <w:t>，</w:t>
      </w:r>
      <w:r w:rsidRPr="000B5819">
        <w:rPr>
          <w:rFonts w:ascii="微軟正黑體" w:eastAsia="微軟正黑體" w:hAnsi="微軟正黑體" w:hint="eastAsia"/>
          <w:sz w:val="28"/>
          <w:szCs w:val="24"/>
        </w:rPr>
        <w:t>建立</w:t>
      </w:r>
      <w:r w:rsidR="001A6D1C">
        <w:rPr>
          <w:rFonts w:ascii="微軟正黑體" w:eastAsia="微軟正黑體" w:hAnsi="微軟正黑體" w:hint="eastAsia"/>
          <w:sz w:val="28"/>
          <w:szCs w:val="24"/>
        </w:rPr>
        <w:t>A</w:t>
      </w:r>
      <w:r w:rsidR="001A6D1C">
        <w:rPr>
          <w:rFonts w:ascii="微軟正黑體" w:eastAsia="微軟正黑體" w:hAnsi="微軟正黑體"/>
          <w:sz w:val="28"/>
          <w:szCs w:val="24"/>
        </w:rPr>
        <w:t>I</w:t>
      </w:r>
      <w:r w:rsidR="001A6D1C">
        <w:rPr>
          <w:rFonts w:ascii="微軟正黑體" w:eastAsia="微軟正黑體" w:hAnsi="微軟正黑體" w:hint="eastAsia"/>
          <w:sz w:val="28"/>
          <w:szCs w:val="24"/>
        </w:rPr>
        <w:t>技術</w:t>
      </w:r>
      <w:r w:rsidRPr="000B5819">
        <w:rPr>
          <w:rFonts w:ascii="微軟正黑體" w:eastAsia="微軟正黑體" w:hAnsi="微軟正黑體" w:hint="eastAsia"/>
          <w:sz w:val="28"/>
          <w:szCs w:val="24"/>
        </w:rPr>
        <w:t>正確認知，循序盤點既有工具與實際需求。</w:t>
      </w:r>
    </w:p>
    <w:p w14:paraId="5273AB4D" w14:textId="5BF6E99C" w:rsidR="000B5819" w:rsidRPr="000B5819" w:rsidRDefault="000B5819" w:rsidP="000B5819">
      <w:pPr>
        <w:spacing w:afterLines="50" w:after="180" w:line="0" w:lineRule="atLeast"/>
        <w:ind w:left="658" w:hangingChars="235" w:hanging="658"/>
        <w:jc w:val="both"/>
        <w:rPr>
          <w:rFonts w:ascii="微軟正黑體" w:eastAsia="微軟正黑體" w:hAnsi="微軟正黑體"/>
          <w:sz w:val="28"/>
          <w:szCs w:val="24"/>
        </w:rPr>
      </w:pPr>
      <w:r w:rsidRPr="000B5819">
        <w:rPr>
          <w:rFonts w:ascii="微軟正黑體" w:eastAsia="微軟正黑體" w:hAnsi="微軟正黑體" w:hint="eastAsia"/>
          <w:sz w:val="28"/>
          <w:szCs w:val="24"/>
        </w:rPr>
        <w:t>Q2：企業</w:t>
      </w:r>
      <w:r w:rsidR="001A6D1C">
        <w:rPr>
          <w:rFonts w:ascii="微軟正黑體" w:eastAsia="微軟正黑體" w:hAnsi="微軟正黑體" w:hint="eastAsia"/>
          <w:sz w:val="28"/>
          <w:szCs w:val="24"/>
        </w:rPr>
        <w:t>傾向於</w:t>
      </w:r>
      <w:r w:rsidRPr="000B5819">
        <w:rPr>
          <w:rFonts w:ascii="微軟正黑體" w:eastAsia="微軟正黑體" w:hAnsi="微軟正黑體" w:hint="eastAsia"/>
          <w:sz w:val="28"/>
          <w:szCs w:val="24"/>
        </w:rPr>
        <w:t>打造內部AI使用，請問您覺得未來AI會像微軟或Apple分為</w:t>
      </w:r>
      <w:r w:rsidR="001A6D1C">
        <w:rPr>
          <w:rFonts w:ascii="微軟正黑體" w:eastAsia="微軟正黑體" w:hAnsi="微軟正黑體" w:hint="eastAsia"/>
          <w:sz w:val="28"/>
          <w:szCs w:val="24"/>
        </w:rPr>
        <w:t>兩</w:t>
      </w:r>
      <w:r w:rsidRPr="000B5819">
        <w:rPr>
          <w:rFonts w:ascii="微軟正黑體" w:eastAsia="微軟正黑體" w:hAnsi="微軟正黑體" w:hint="eastAsia"/>
          <w:sz w:val="28"/>
          <w:szCs w:val="24"/>
        </w:rPr>
        <w:t>大系統嗎？如果是的話，最大的</w:t>
      </w:r>
      <w:proofErr w:type="gramStart"/>
      <w:r w:rsidRPr="000B5819">
        <w:rPr>
          <w:rFonts w:ascii="微軟正黑體" w:eastAsia="微軟正黑體" w:hAnsi="微軟正黑體" w:hint="eastAsia"/>
          <w:sz w:val="28"/>
          <w:szCs w:val="24"/>
        </w:rPr>
        <w:t>個</w:t>
      </w:r>
      <w:proofErr w:type="gramEnd"/>
      <w:r w:rsidRPr="000B5819">
        <w:rPr>
          <w:rFonts w:ascii="微軟正黑體" w:eastAsia="微軟正黑體" w:hAnsi="微軟正黑體" w:hint="eastAsia"/>
          <w:sz w:val="28"/>
          <w:szCs w:val="24"/>
        </w:rPr>
        <w:t>資隱私問題</w:t>
      </w:r>
      <w:r w:rsidR="00F97E4F">
        <w:rPr>
          <w:rFonts w:ascii="微軟正黑體" w:eastAsia="微軟正黑體" w:hAnsi="微軟正黑體" w:hint="eastAsia"/>
          <w:sz w:val="28"/>
          <w:szCs w:val="24"/>
        </w:rPr>
        <w:t>應如何</w:t>
      </w:r>
      <w:r w:rsidRPr="000B5819">
        <w:rPr>
          <w:rFonts w:ascii="微軟正黑體" w:eastAsia="微軟正黑體" w:hAnsi="微軟正黑體" w:hint="eastAsia"/>
          <w:sz w:val="28"/>
          <w:szCs w:val="24"/>
        </w:rPr>
        <w:t>克服，有</w:t>
      </w:r>
      <w:r w:rsidR="00F97E4F">
        <w:rPr>
          <w:rFonts w:ascii="微軟正黑體" w:eastAsia="微軟正黑體" w:hAnsi="微軟正黑體" w:hint="eastAsia"/>
          <w:sz w:val="28"/>
          <w:szCs w:val="24"/>
        </w:rPr>
        <w:t>何</w:t>
      </w:r>
      <w:r w:rsidRPr="000B5819">
        <w:rPr>
          <w:rFonts w:ascii="微軟正黑體" w:eastAsia="微軟正黑體" w:hAnsi="微軟正黑體" w:hint="eastAsia"/>
          <w:sz w:val="28"/>
          <w:szCs w:val="24"/>
        </w:rPr>
        <w:t>具</w:t>
      </w:r>
      <w:r w:rsidR="00F97E4F">
        <w:rPr>
          <w:rFonts w:ascii="微軟正黑體" w:eastAsia="微軟正黑體" w:hAnsi="微軟正黑體" w:hint="eastAsia"/>
          <w:sz w:val="28"/>
          <w:szCs w:val="24"/>
        </w:rPr>
        <w:t>體</w:t>
      </w:r>
      <w:r w:rsidRPr="000B5819">
        <w:rPr>
          <w:rFonts w:ascii="微軟正黑體" w:eastAsia="微軟正黑體" w:hAnsi="微軟正黑體" w:hint="eastAsia"/>
          <w:sz w:val="28"/>
          <w:szCs w:val="24"/>
        </w:rPr>
        <w:t>解決方案？</w:t>
      </w:r>
    </w:p>
    <w:p w14:paraId="3A7F99E4" w14:textId="7E2BE868" w:rsidR="000B5819" w:rsidRPr="000B5819" w:rsidRDefault="000B5819" w:rsidP="000B5819">
      <w:pPr>
        <w:spacing w:afterLines="50" w:after="180" w:line="0" w:lineRule="atLeast"/>
        <w:ind w:left="658" w:hangingChars="235" w:hanging="658"/>
        <w:jc w:val="both"/>
        <w:rPr>
          <w:rFonts w:ascii="微軟正黑體" w:eastAsia="微軟正黑體" w:hAnsi="微軟正黑體"/>
          <w:sz w:val="28"/>
          <w:szCs w:val="24"/>
        </w:rPr>
      </w:pPr>
      <w:r w:rsidRPr="000B5819">
        <w:rPr>
          <w:rFonts w:ascii="微軟正黑體" w:eastAsia="微軟正黑體" w:hAnsi="微軟正黑體" w:hint="eastAsia"/>
          <w:sz w:val="28"/>
          <w:szCs w:val="24"/>
        </w:rPr>
        <w:lastRenderedPageBreak/>
        <w:t>A2：企業內部AI發展涉及核心競爭力與決策邏輯，</w:t>
      </w:r>
      <w:r w:rsidR="00F97E4F">
        <w:rPr>
          <w:rFonts w:ascii="微軟正黑體" w:eastAsia="微軟正黑體" w:hAnsi="微軟正黑體" w:hint="eastAsia"/>
          <w:sz w:val="28"/>
          <w:szCs w:val="24"/>
        </w:rPr>
        <w:t>故</w:t>
      </w:r>
      <w:r w:rsidRPr="000B5819">
        <w:rPr>
          <w:rFonts w:ascii="微軟正黑體" w:eastAsia="微軟正黑體" w:hAnsi="微軟正黑體" w:hint="eastAsia"/>
          <w:sz w:val="28"/>
          <w:szCs w:val="24"/>
        </w:rPr>
        <w:t>無法外包，僅基礎工具可評估</w:t>
      </w:r>
      <w:proofErr w:type="gramStart"/>
      <w:r w:rsidRPr="000B5819">
        <w:rPr>
          <w:rFonts w:ascii="微軟正黑體" w:eastAsia="微軟正黑體" w:hAnsi="微軟正黑體" w:hint="eastAsia"/>
          <w:sz w:val="28"/>
          <w:szCs w:val="24"/>
        </w:rPr>
        <w:t>外包或採用</w:t>
      </w:r>
      <w:proofErr w:type="gramEnd"/>
      <w:r w:rsidRPr="000B5819">
        <w:rPr>
          <w:rFonts w:ascii="微軟正黑體" w:eastAsia="微軟正黑體" w:hAnsi="微軟正黑體" w:hint="eastAsia"/>
          <w:sz w:val="28"/>
          <w:szCs w:val="24"/>
        </w:rPr>
        <w:t>第三方服務以降低成本。針對金融業高度關切的</w:t>
      </w:r>
      <w:proofErr w:type="gramStart"/>
      <w:r w:rsidRPr="000B5819">
        <w:rPr>
          <w:rFonts w:ascii="微軟正黑體" w:eastAsia="微軟正黑體" w:hAnsi="微軟正黑體" w:hint="eastAsia"/>
          <w:sz w:val="28"/>
          <w:szCs w:val="24"/>
        </w:rPr>
        <w:t>個</w:t>
      </w:r>
      <w:proofErr w:type="gramEnd"/>
      <w:r w:rsidRPr="000B5819">
        <w:rPr>
          <w:rFonts w:ascii="微軟正黑體" w:eastAsia="微軟正黑體" w:hAnsi="微軟正黑體" w:hint="eastAsia"/>
          <w:sz w:val="28"/>
          <w:szCs w:val="24"/>
        </w:rPr>
        <w:t>資隱私問題，實務上可透過聯邦學習（Federated Learning）等技術克服，使機構能在</w:t>
      </w:r>
      <w:proofErr w:type="gramStart"/>
      <w:r w:rsidRPr="000B5819">
        <w:rPr>
          <w:rFonts w:ascii="微軟正黑體" w:eastAsia="微軟正黑體" w:hAnsi="微軟正黑體" w:hint="eastAsia"/>
          <w:sz w:val="28"/>
          <w:szCs w:val="24"/>
        </w:rPr>
        <w:t>不</w:t>
      </w:r>
      <w:proofErr w:type="gramEnd"/>
      <w:r w:rsidRPr="000B5819">
        <w:rPr>
          <w:rFonts w:ascii="微軟正黑體" w:eastAsia="微軟正黑體" w:hAnsi="微軟正黑體" w:hint="eastAsia"/>
          <w:sz w:val="28"/>
          <w:szCs w:val="24"/>
        </w:rPr>
        <w:t>洩漏或傳輸原始私密資料的前提下，達成跨機構數據訓練與協同合作。</w:t>
      </w:r>
    </w:p>
    <w:p w14:paraId="4C3F8F67" w14:textId="77777777" w:rsidR="000B5819" w:rsidRPr="000B5819" w:rsidRDefault="000B5819" w:rsidP="000B5819">
      <w:pPr>
        <w:spacing w:afterLines="50" w:after="180" w:line="0" w:lineRule="atLeast"/>
        <w:ind w:left="658" w:hangingChars="235" w:hanging="658"/>
        <w:jc w:val="both"/>
        <w:rPr>
          <w:rFonts w:ascii="微軟正黑體" w:eastAsia="微軟正黑體" w:hAnsi="微軟正黑體"/>
          <w:sz w:val="28"/>
          <w:szCs w:val="24"/>
        </w:rPr>
      </w:pPr>
      <w:r w:rsidRPr="000B5819">
        <w:rPr>
          <w:rFonts w:ascii="微軟正黑體" w:eastAsia="微軟正黑體" w:hAnsi="微軟正黑體" w:hint="eastAsia"/>
          <w:sz w:val="28"/>
          <w:szCs w:val="24"/>
        </w:rPr>
        <w:t>Q3：請問AI產業會泡沫化嗎？</w:t>
      </w:r>
    </w:p>
    <w:p w14:paraId="3D6D3883" w14:textId="0A55C391" w:rsidR="000B5819" w:rsidRPr="000B5819" w:rsidRDefault="000B5819" w:rsidP="000B5819">
      <w:pPr>
        <w:spacing w:afterLines="50" w:after="180" w:line="0" w:lineRule="atLeast"/>
        <w:ind w:left="658" w:hangingChars="235" w:hanging="658"/>
        <w:jc w:val="both"/>
        <w:rPr>
          <w:rFonts w:ascii="微軟正黑體" w:eastAsia="微軟正黑體" w:hAnsi="微軟正黑體"/>
          <w:sz w:val="28"/>
          <w:szCs w:val="24"/>
        </w:rPr>
      </w:pPr>
      <w:r w:rsidRPr="000B5819">
        <w:rPr>
          <w:rFonts w:ascii="微軟正黑體" w:eastAsia="微軟正黑體" w:hAnsi="微軟正黑體" w:hint="eastAsia"/>
          <w:sz w:val="28"/>
          <w:szCs w:val="24"/>
        </w:rPr>
        <w:t>A3：</w:t>
      </w:r>
      <w:r w:rsidR="001A6D1C">
        <w:rPr>
          <w:rFonts w:ascii="微軟正黑體" w:eastAsia="微軟正黑體" w:hAnsi="微軟正黑體" w:hint="eastAsia"/>
          <w:sz w:val="28"/>
          <w:szCs w:val="24"/>
        </w:rPr>
        <w:t>以</w:t>
      </w:r>
      <w:r w:rsidRPr="000B5819">
        <w:rPr>
          <w:rFonts w:ascii="微軟正黑體" w:eastAsia="微軟正黑體" w:hAnsi="微軟正黑體" w:hint="eastAsia"/>
          <w:sz w:val="28"/>
          <w:szCs w:val="24"/>
        </w:rPr>
        <w:t>2000年網路泡沫</w:t>
      </w:r>
      <w:r w:rsidR="001A6D1C">
        <w:rPr>
          <w:rFonts w:ascii="微軟正黑體" w:eastAsia="微軟正黑體" w:hAnsi="微軟正黑體" w:hint="eastAsia"/>
          <w:sz w:val="28"/>
          <w:szCs w:val="24"/>
        </w:rPr>
        <w:t>為例</w:t>
      </w:r>
      <w:r w:rsidRPr="000B5819">
        <w:rPr>
          <w:rFonts w:ascii="微軟正黑體" w:eastAsia="微軟正黑體" w:hAnsi="微軟正黑體" w:hint="eastAsia"/>
          <w:sz w:val="28"/>
          <w:szCs w:val="24"/>
        </w:rPr>
        <w:t>，缺乏核心技術與商業模式的企業確實</w:t>
      </w:r>
      <w:r w:rsidR="00B42528">
        <w:rPr>
          <w:rFonts w:ascii="微軟正黑體" w:eastAsia="微軟正黑體" w:hAnsi="微軟正黑體" w:hint="eastAsia"/>
          <w:sz w:val="28"/>
          <w:szCs w:val="24"/>
        </w:rPr>
        <w:t>面臨</w:t>
      </w:r>
      <w:r w:rsidRPr="000B5819">
        <w:rPr>
          <w:rFonts w:ascii="微軟正黑體" w:eastAsia="微軟正黑體" w:hAnsi="微軟正黑體" w:hint="eastAsia"/>
          <w:sz w:val="28"/>
          <w:szCs w:val="24"/>
        </w:rPr>
        <w:t>淘汰，但技術本身不會消失，反</w:t>
      </w:r>
      <w:r w:rsidR="001A6D1C">
        <w:rPr>
          <w:rFonts w:ascii="微軟正黑體" w:eastAsia="微軟正黑體" w:hAnsi="微軟正黑體" w:hint="eastAsia"/>
          <w:sz w:val="28"/>
          <w:szCs w:val="24"/>
        </w:rPr>
        <w:t>而</w:t>
      </w:r>
      <w:r w:rsidRPr="000B5819">
        <w:rPr>
          <w:rFonts w:ascii="微軟正黑體" w:eastAsia="微軟正黑體" w:hAnsi="微軟正黑體" w:hint="eastAsia"/>
          <w:sz w:val="28"/>
          <w:szCs w:val="24"/>
        </w:rPr>
        <w:t>為</w:t>
      </w:r>
      <w:r w:rsidR="00B42528">
        <w:rPr>
          <w:rFonts w:ascii="微軟正黑體" w:eastAsia="微軟正黑體" w:hAnsi="微軟正黑體" w:hint="eastAsia"/>
          <w:sz w:val="28"/>
          <w:szCs w:val="24"/>
        </w:rPr>
        <w:t>未來技術</w:t>
      </w:r>
      <w:r w:rsidRPr="000B5819">
        <w:rPr>
          <w:rFonts w:ascii="微軟正黑體" w:eastAsia="微軟正黑體" w:hAnsi="微軟正黑體" w:hint="eastAsia"/>
          <w:sz w:val="28"/>
          <w:szCs w:val="24"/>
        </w:rPr>
        <w:t>奠定基礎。當前市場因業者害怕錯過（FOMO）的心理，過度擴張資料中心等硬體資源並投入高昂運算成本，</w:t>
      </w:r>
      <w:r w:rsidR="00B42528">
        <w:rPr>
          <w:rFonts w:ascii="微軟正黑體" w:eastAsia="微軟正黑體" w:hAnsi="微軟正黑體" w:hint="eastAsia"/>
          <w:sz w:val="28"/>
          <w:szCs w:val="24"/>
        </w:rPr>
        <w:t>但</w:t>
      </w:r>
      <w:r w:rsidRPr="000B5819">
        <w:rPr>
          <w:rFonts w:ascii="微軟正黑體" w:eastAsia="微軟正黑體" w:hAnsi="微軟正黑體" w:hint="eastAsia"/>
          <w:sz w:val="28"/>
          <w:szCs w:val="24"/>
        </w:rPr>
        <w:t>模型尚無明確獲利模式。</w:t>
      </w:r>
      <w:r w:rsidR="00B42528">
        <w:rPr>
          <w:rFonts w:ascii="微軟正黑體" w:eastAsia="微軟正黑體" w:hAnsi="微軟正黑體" w:hint="eastAsia"/>
          <w:sz w:val="28"/>
          <w:szCs w:val="24"/>
        </w:rPr>
        <w:t>黃教授認為，</w:t>
      </w:r>
      <w:r w:rsidR="00B42528">
        <w:rPr>
          <w:rFonts w:ascii="微軟正黑體" w:eastAsia="微軟正黑體" w:hAnsi="微軟正黑體"/>
          <w:sz w:val="28"/>
          <w:szCs w:val="24"/>
        </w:rPr>
        <w:t>AI</w:t>
      </w:r>
      <w:r w:rsidR="00B42528">
        <w:rPr>
          <w:rFonts w:ascii="微軟正黑體" w:eastAsia="微軟正黑體" w:hAnsi="微軟正黑體" w:hint="eastAsia"/>
          <w:sz w:val="28"/>
          <w:szCs w:val="24"/>
        </w:rPr>
        <w:t>應</w:t>
      </w:r>
      <w:r w:rsidRPr="000B5819">
        <w:rPr>
          <w:rFonts w:ascii="微軟正黑體" w:eastAsia="微軟正黑體" w:hAnsi="微軟正黑體" w:hint="eastAsia"/>
          <w:sz w:val="28"/>
          <w:szCs w:val="24"/>
        </w:rPr>
        <w:t>與金融或醫療等實體產業深度結合、解決實質痛點並創造價值。</w:t>
      </w:r>
    </w:p>
    <w:p w14:paraId="221DC81E" w14:textId="173C4D8C" w:rsidR="000B5819" w:rsidRPr="000B5819" w:rsidRDefault="000B5819" w:rsidP="000B5819">
      <w:pPr>
        <w:spacing w:afterLines="50" w:after="180" w:line="0" w:lineRule="atLeast"/>
        <w:ind w:left="658" w:hangingChars="235" w:hanging="658"/>
        <w:jc w:val="both"/>
        <w:rPr>
          <w:rFonts w:ascii="微軟正黑體" w:eastAsia="微軟正黑體" w:hAnsi="微軟正黑體"/>
          <w:sz w:val="28"/>
          <w:szCs w:val="24"/>
        </w:rPr>
      </w:pPr>
      <w:r w:rsidRPr="000B5819">
        <w:rPr>
          <w:rFonts w:ascii="微軟正黑體" w:eastAsia="微軟正黑體" w:hAnsi="微軟正黑體" w:hint="eastAsia"/>
          <w:sz w:val="28"/>
          <w:szCs w:val="24"/>
        </w:rPr>
        <w:t>Q4：在金融業高度</w:t>
      </w:r>
      <w:proofErr w:type="gramStart"/>
      <w:r w:rsidRPr="000B5819">
        <w:rPr>
          <w:rFonts w:ascii="微軟正黑體" w:eastAsia="微軟正黑體" w:hAnsi="微軟正黑體" w:hint="eastAsia"/>
          <w:sz w:val="28"/>
          <w:szCs w:val="24"/>
        </w:rPr>
        <w:t>監理</w:t>
      </w:r>
      <w:r w:rsidR="00023576">
        <w:rPr>
          <w:rFonts w:ascii="微軟正黑體" w:eastAsia="微軟正黑體" w:hAnsi="微軟正黑體" w:hint="eastAsia"/>
          <w:sz w:val="28"/>
          <w:szCs w:val="24"/>
        </w:rPr>
        <w:t>且</w:t>
      </w:r>
      <w:r w:rsidRPr="000B5819">
        <w:rPr>
          <w:rFonts w:ascii="微軟正黑體" w:eastAsia="微軟正黑體" w:hAnsi="微軟正黑體" w:hint="eastAsia"/>
          <w:sz w:val="28"/>
          <w:szCs w:val="24"/>
        </w:rPr>
        <w:t>須</w:t>
      </w:r>
      <w:proofErr w:type="gramEnd"/>
      <w:r w:rsidRPr="000B5819">
        <w:rPr>
          <w:rFonts w:ascii="微軟正黑體" w:eastAsia="微軟正黑體" w:hAnsi="微軟正黑體" w:hint="eastAsia"/>
          <w:sz w:val="28"/>
          <w:szCs w:val="24"/>
        </w:rPr>
        <w:t>保留專業判斷與責任歸屬的前提下，您認為現階段AI最適合「提供建議」還是「實際參與決策」？如</w:t>
      </w:r>
      <w:r w:rsidR="00023576">
        <w:rPr>
          <w:rFonts w:ascii="微軟正黑體" w:eastAsia="微軟正黑體" w:hAnsi="微軟正黑體" w:hint="eastAsia"/>
          <w:sz w:val="28"/>
          <w:szCs w:val="24"/>
        </w:rPr>
        <w:t>何</w:t>
      </w:r>
      <w:r w:rsidRPr="000B5819">
        <w:rPr>
          <w:rFonts w:ascii="微軟正黑體" w:eastAsia="微軟正黑體" w:hAnsi="微軟正黑體" w:hint="eastAsia"/>
          <w:sz w:val="28"/>
          <w:szCs w:val="24"/>
        </w:rPr>
        <w:t>與精</w:t>
      </w:r>
      <w:proofErr w:type="gramStart"/>
      <w:r w:rsidRPr="000B5819">
        <w:rPr>
          <w:rFonts w:ascii="微軟正黑體" w:eastAsia="微軟正黑體" w:hAnsi="微軟正黑體" w:hint="eastAsia"/>
          <w:sz w:val="28"/>
          <w:szCs w:val="24"/>
        </w:rPr>
        <w:t>準</w:t>
      </w:r>
      <w:proofErr w:type="gramEnd"/>
      <w:r w:rsidRPr="000B5819">
        <w:rPr>
          <w:rFonts w:ascii="微軟正黑體" w:eastAsia="微軟正黑體" w:hAnsi="微軟正黑體" w:hint="eastAsia"/>
          <w:sz w:val="28"/>
          <w:szCs w:val="24"/>
        </w:rPr>
        <w:t>行銷或行為風險管理分析連動？</w:t>
      </w:r>
    </w:p>
    <w:p w14:paraId="520311E6" w14:textId="7F77AC5A" w:rsidR="00457462" w:rsidRDefault="000B5819" w:rsidP="000B5819">
      <w:pPr>
        <w:spacing w:afterLines="50" w:after="180" w:line="0" w:lineRule="atLeast"/>
        <w:ind w:left="658" w:hangingChars="235" w:hanging="658"/>
        <w:jc w:val="both"/>
        <w:rPr>
          <w:rFonts w:ascii="微軟正黑體" w:eastAsia="微軟正黑體" w:hAnsi="微軟正黑體"/>
          <w:sz w:val="28"/>
          <w:szCs w:val="24"/>
        </w:rPr>
      </w:pPr>
      <w:r w:rsidRPr="000B5819">
        <w:rPr>
          <w:rFonts w:ascii="微軟正黑體" w:eastAsia="微軟正黑體" w:hAnsi="微軟正黑體" w:hint="eastAsia"/>
          <w:sz w:val="28"/>
          <w:szCs w:val="24"/>
        </w:rPr>
        <w:t>A4：基於金融與醫療領域均具備高度專業性、嚴格法規監理與建立人際信任之必要性，現階段AI最適合定位於提供建議與人機協作的輔助角色，而非完全取代人力或直接參與決策。在實務應用上，受限於法規禁止直接透過APP推薦商品，AI 可發展「解釋型推薦」</w:t>
      </w:r>
      <w:proofErr w:type="gramStart"/>
      <w:r w:rsidRPr="000B5819">
        <w:rPr>
          <w:rFonts w:ascii="微軟正黑體" w:eastAsia="微軟正黑體" w:hAnsi="微軟正黑體" w:hint="eastAsia"/>
          <w:sz w:val="28"/>
          <w:szCs w:val="24"/>
        </w:rPr>
        <w:t>賦能第一線理專</w:t>
      </w:r>
      <w:proofErr w:type="gramEnd"/>
      <w:r w:rsidRPr="000B5819">
        <w:rPr>
          <w:rFonts w:ascii="微軟正黑體" w:eastAsia="微軟正黑體" w:hAnsi="微軟正黑體" w:hint="eastAsia"/>
          <w:sz w:val="28"/>
          <w:szCs w:val="24"/>
        </w:rPr>
        <w:t>，作為溝通輔助工具以強化客戶信任。</w:t>
      </w:r>
    </w:p>
    <w:p w14:paraId="7867EA48" w14:textId="77777777" w:rsidR="00A715F5" w:rsidRPr="00A715F5" w:rsidRDefault="00A715F5" w:rsidP="009F4403">
      <w:pPr>
        <w:spacing w:afterLines="50" w:after="180" w:line="0" w:lineRule="atLeast"/>
        <w:jc w:val="both"/>
        <w:rPr>
          <w:rFonts w:ascii="微軟正黑體" w:eastAsia="微軟正黑體" w:hAnsi="微軟正黑體"/>
          <w:sz w:val="28"/>
          <w:szCs w:val="24"/>
        </w:rPr>
      </w:pPr>
    </w:p>
    <w:p w14:paraId="2DE31D1D" w14:textId="2C77CC24" w:rsidR="00140BC0" w:rsidRPr="00C056F3" w:rsidRDefault="00140BC0" w:rsidP="00140BC0">
      <w:pPr>
        <w:spacing w:line="0" w:lineRule="atLeast"/>
        <w:rPr>
          <w:rFonts w:ascii="微軟正黑體" w:eastAsia="微軟正黑體" w:hAnsi="微軟正黑體"/>
          <w:b/>
          <w:bCs/>
          <w:sz w:val="40"/>
          <w:szCs w:val="36"/>
        </w:rPr>
      </w:pPr>
      <w:r w:rsidRPr="00C056F3">
        <w:rPr>
          <w:rFonts w:ascii="微軟正黑體" w:eastAsia="微軟正黑體" w:hAnsi="微軟正黑體" w:hint="eastAsia"/>
          <w:b/>
          <w:bCs/>
          <w:sz w:val="40"/>
          <w:szCs w:val="36"/>
        </w:rPr>
        <w:t>專題演講</w:t>
      </w:r>
      <w:r>
        <w:rPr>
          <w:rFonts w:ascii="微軟正黑體" w:eastAsia="微軟正黑體" w:hAnsi="微軟正黑體"/>
          <w:b/>
          <w:bCs/>
          <w:sz w:val="40"/>
          <w:szCs w:val="36"/>
        </w:rPr>
        <w:t>2</w:t>
      </w:r>
      <w:r w:rsidRPr="00C056F3">
        <w:rPr>
          <w:rFonts w:ascii="微軟正黑體" w:eastAsia="微軟正黑體" w:hAnsi="微軟正黑體" w:hint="eastAsia"/>
          <w:b/>
          <w:bCs/>
          <w:sz w:val="40"/>
          <w:szCs w:val="36"/>
        </w:rPr>
        <w:t>：</w:t>
      </w:r>
    </w:p>
    <w:p w14:paraId="7CE0ACE9" w14:textId="6F9E19DD" w:rsidR="00140BC0" w:rsidRPr="00C056F3" w:rsidRDefault="00B2224E" w:rsidP="00140BC0">
      <w:pPr>
        <w:spacing w:afterLines="50" w:after="180" w:line="0" w:lineRule="atLeast"/>
        <w:rPr>
          <w:rFonts w:ascii="微軟正黑體" w:eastAsia="微軟正黑體" w:hAnsi="微軟正黑體"/>
          <w:b/>
          <w:bCs/>
          <w:sz w:val="40"/>
          <w:szCs w:val="36"/>
        </w:rPr>
      </w:pPr>
      <w:r w:rsidRPr="00B2224E">
        <w:rPr>
          <w:rFonts w:ascii="微軟正黑體" w:eastAsia="微軟正黑體" w:hAnsi="微軟正黑體" w:hint="eastAsia"/>
          <w:b/>
          <w:bCs/>
          <w:sz w:val="40"/>
          <w:szCs w:val="36"/>
        </w:rPr>
        <w:t>金融業AI治理、</w:t>
      </w:r>
      <w:proofErr w:type="gramStart"/>
      <w:r w:rsidRPr="00B2224E">
        <w:rPr>
          <w:rFonts w:ascii="微軟正黑體" w:eastAsia="微軟正黑體" w:hAnsi="微軟正黑體" w:hint="eastAsia"/>
          <w:b/>
          <w:bCs/>
          <w:sz w:val="40"/>
          <w:szCs w:val="36"/>
        </w:rPr>
        <w:t>資安韌性</w:t>
      </w:r>
      <w:proofErr w:type="gramEnd"/>
      <w:r w:rsidRPr="00B2224E">
        <w:rPr>
          <w:rFonts w:ascii="微軟正黑體" w:eastAsia="微軟正黑體" w:hAnsi="微軟正黑體" w:hint="eastAsia"/>
          <w:b/>
          <w:bCs/>
          <w:sz w:val="40"/>
          <w:szCs w:val="36"/>
        </w:rPr>
        <w:t>與監理新趨勢</w:t>
      </w:r>
    </w:p>
    <w:p w14:paraId="5627B66D" w14:textId="28703209" w:rsidR="00140BC0" w:rsidRDefault="00B2224E" w:rsidP="00140BC0">
      <w:pPr>
        <w:spacing w:afterLines="50" w:after="180" w:line="0" w:lineRule="atLeast"/>
        <w:jc w:val="both"/>
        <w:rPr>
          <w:rFonts w:ascii="微軟正黑體" w:eastAsia="微軟正黑體" w:hAnsi="微軟正黑體"/>
          <w:b/>
          <w:bCs/>
          <w:sz w:val="28"/>
          <w:szCs w:val="24"/>
        </w:rPr>
      </w:pPr>
      <w:r w:rsidRPr="00B2224E">
        <w:rPr>
          <w:rFonts w:ascii="微軟正黑體" w:eastAsia="微軟正黑體" w:hAnsi="微軟正黑體" w:hint="eastAsia"/>
          <w:b/>
          <w:bCs/>
          <w:sz w:val="28"/>
          <w:szCs w:val="24"/>
        </w:rPr>
        <w:t>金管會</w:t>
      </w:r>
      <w:r w:rsidR="005D4F87">
        <w:rPr>
          <w:rFonts w:ascii="微軟正黑體" w:eastAsia="微軟正黑體" w:hAnsi="微軟正黑體" w:hint="eastAsia"/>
          <w:b/>
          <w:bCs/>
          <w:sz w:val="28"/>
          <w:szCs w:val="24"/>
        </w:rPr>
        <w:t>資訊服務處</w:t>
      </w:r>
      <w:r w:rsidRPr="00B2224E">
        <w:rPr>
          <w:rFonts w:ascii="微軟正黑體" w:eastAsia="微軟正黑體" w:hAnsi="微軟正黑體" w:hint="eastAsia"/>
          <w:b/>
          <w:bCs/>
          <w:sz w:val="28"/>
          <w:szCs w:val="24"/>
        </w:rPr>
        <w:t xml:space="preserve"> 林裕泰處長</w:t>
      </w:r>
    </w:p>
    <w:p w14:paraId="56A485EA" w14:textId="0805B513" w:rsidR="008D54CD" w:rsidRPr="008D54CD" w:rsidRDefault="008D54CD" w:rsidP="005B6367">
      <w:pPr>
        <w:spacing w:afterLines="50" w:after="180" w:line="0" w:lineRule="atLeast"/>
        <w:ind w:firstLineChars="200" w:firstLine="560"/>
        <w:jc w:val="both"/>
        <w:rPr>
          <w:rFonts w:ascii="微軟正黑體" w:eastAsia="微軟正黑體" w:hAnsi="微軟正黑體"/>
          <w:b/>
          <w:bCs/>
          <w:color w:val="622B79"/>
          <w:sz w:val="28"/>
        </w:rPr>
      </w:pPr>
      <w:r w:rsidRPr="008D54CD">
        <w:rPr>
          <w:rFonts w:ascii="微軟正黑體" w:eastAsia="微軟正黑體" w:hAnsi="微軟正黑體" w:hint="eastAsia"/>
          <w:sz w:val="28"/>
          <w:szCs w:val="24"/>
        </w:rPr>
        <w:t>林處長指出，隨著前沿AI模型如Claude Mythos等代理型AI的問世，金融業所面對</w:t>
      </w:r>
      <w:proofErr w:type="gramStart"/>
      <w:r w:rsidRPr="008D54CD">
        <w:rPr>
          <w:rFonts w:ascii="微軟正黑體" w:eastAsia="微軟正黑體" w:hAnsi="微軟正黑體" w:hint="eastAsia"/>
          <w:sz w:val="28"/>
          <w:szCs w:val="24"/>
        </w:rPr>
        <w:t>的資安威脅</w:t>
      </w:r>
      <w:proofErr w:type="gramEnd"/>
      <w:r w:rsidRPr="008D54CD">
        <w:rPr>
          <w:rFonts w:ascii="微軟正黑體" w:eastAsia="微軟正黑體" w:hAnsi="微軟正黑體" w:hint="eastAsia"/>
          <w:sz w:val="28"/>
          <w:szCs w:val="24"/>
        </w:rPr>
        <w:t>已從「單次內容生成」演變至「自主多步驟攻擊」：過去的生成式AI僅能就使用者輸入進行單次內容生成，然而新一代的代理型AI已具備目標規劃與跨系統操作能力，能自主執行檢索、呼叫工具、跨系統寫入與發送郵件等連續性行動。</w:t>
      </w:r>
      <w:proofErr w:type="gramStart"/>
      <w:r w:rsidRPr="008D54CD">
        <w:rPr>
          <w:rFonts w:ascii="微軟正黑體" w:eastAsia="微軟正黑體" w:hAnsi="微軟正黑體" w:hint="eastAsia"/>
          <w:sz w:val="28"/>
          <w:szCs w:val="24"/>
        </w:rPr>
        <w:t>國際間對</w:t>
      </w:r>
      <w:proofErr w:type="gramEnd"/>
      <w:r w:rsidRPr="008D54CD">
        <w:rPr>
          <w:rFonts w:ascii="微軟正黑體" w:eastAsia="微軟正黑體" w:hAnsi="微軟正黑體" w:hint="eastAsia"/>
          <w:sz w:val="28"/>
          <w:szCs w:val="24"/>
        </w:rPr>
        <w:t>AI風險展現高度關注，例如</w:t>
      </w:r>
      <w:r w:rsidR="00B42528">
        <w:rPr>
          <w:rFonts w:ascii="微軟正黑體" w:eastAsia="微軟正黑體" w:hAnsi="微軟正黑體" w:hint="eastAsia"/>
          <w:sz w:val="28"/>
          <w:szCs w:val="24"/>
        </w:rPr>
        <w:t>：</w:t>
      </w:r>
      <w:r w:rsidRPr="008D54CD">
        <w:rPr>
          <w:rFonts w:ascii="微軟正黑體" w:eastAsia="微軟正黑體" w:hAnsi="微軟正黑體" w:hint="eastAsia"/>
          <w:sz w:val="28"/>
          <w:szCs w:val="24"/>
        </w:rPr>
        <w:t>美國監理機關召集大型銀行執行長提醒相關風險，英國國家網路安全中心</w:t>
      </w:r>
      <w:r w:rsidR="00801AA5">
        <w:rPr>
          <w:rFonts w:ascii="微軟正黑體" w:eastAsia="微軟正黑體" w:hAnsi="微軟正黑體" w:hint="eastAsia"/>
          <w:sz w:val="28"/>
          <w:szCs w:val="24"/>
        </w:rPr>
        <w:t>（</w:t>
      </w:r>
      <w:r w:rsidRPr="008D54CD">
        <w:rPr>
          <w:rFonts w:ascii="微軟正黑體" w:eastAsia="微軟正黑體" w:hAnsi="微軟正黑體" w:hint="eastAsia"/>
          <w:sz w:val="28"/>
          <w:szCs w:val="24"/>
        </w:rPr>
        <w:t>NCSC</w:t>
      </w:r>
      <w:r w:rsidR="00801AA5">
        <w:rPr>
          <w:rFonts w:ascii="微軟正黑體" w:eastAsia="微軟正黑體" w:hAnsi="微軟正黑體" w:hint="eastAsia"/>
          <w:sz w:val="28"/>
          <w:szCs w:val="24"/>
        </w:rPr>
        <w:t>）</w:t>
      </w:r>
      <w:r w:rsidRPr="008D54CD">
        <w:rPr>
          <w:rFonts w:ascii="微軟正黑體" w:eastAsia="微軟正黑體" w:hAnsi="微軟正黑體" w:hint="eastAsia"/>
          <w:sz w:val="28"/>
          <w:szCs w:val="24"/>
        </w:rPr>
        <w:t>已展開對關鍵系統影響的討論，加拿大財政部與央行亦</w:t>
      </w:r>
      <w:r w:rsidRPr="008D54CD">
        <w:rPr>
          <w:rFonts w:ascii="微軟正黑體" w:eastAsia="微軟正黑體" w:hAnsi="微軟正黑體" w:hint="eastAsia"/>
          <w:sz w:val="28"/>
          <w:szCs w:val="24"/>
        </w:rPr>
        <w:lastRenderedPageBreak/>
        <w:t>將</w:t>
      </w:r>
      <w:r w:rsidR="00B42528">
        <w:rPr>
          <w:rFonts w:ascii="微軟正黑體" w:eastAsia="微軟正黑體" w:hAnsi="微軟正黑體" w:hint="eastAsia"/>
          <w:sz w:val="28"/>
          <w:szCs w:val="24"/>
        </w:rPr>
        <w:t>其</w:t>
      </w:r>
      <w:r w:rsidRPr="008D54CD">
        <w:rPr>
          <w:rFonts w:ascii="微軟正黑體" w:eastAsia="微軟正黑體" w:hAnsi="微軟正黑體" w:hint="eastAsia"/>
          <w:sz w:val="28"/>
          <w:szCs w:val="24"/>
        </w:rPr>
        <w:t>列為</w:t>
      </w:r>
      <w:proofErr w:type="gramStart"/>
      <w:r w:rsidRPr="008D54CD">
        <w:rPr>
          <w:rFonts w:ascii="微軟正黑體" w:eastAsia="微軟正黑體" w:hAnsi="微軟正黑體" w:hint="eastAsia"/>
          <w:sz w:val="28"/>
          <w:szCs w:val="24"/>
        </w:rPr>
        <w:t>重要資安議題</w:t>
      </w:r>
      <w:proofErr w:type="gramEnd"/>
      <w:r w:rsidRPr="008D54CD">
        <w:rPr>
          <w:rFonts w:ascii="微軟正黑體" w:eastAsia="微軟正黑體" w:hAnsi="微軟正黑體" w:hint="eastAsia"/>
          <w:sz w:val="28"/>
          <w:szCs w:val="24"/>
        </w:rPr>
        <w:t>，顯示</w:t>
      </w:r>
      <w:r w:rsidR="00B42528">
        <w:rPr>
          <w:rFonts w:ascii="微軟正黑體" w:eastAsia="微軟正黑體" w:hAnsi="微軟正黑體" w:hint="eastAsia"/>
          <w:sz w:val="28"/>
          <w:szCs w:val="24"/>
        </w:rPr>
        <w:t>A</w:t>
      </w:r>
      <w:r w:rsidR="00B42528">
        <w:rPr>
          <w:rFonts w:ascii="微軟正黑體" w:eastAsia="微軟正黑體" w:hAnsi="微軟正黑體"/>
          <w:sz w:val="28"/>
          <w:szCs w:val="24"/>
        </w:rPr>
        <w:t>I</w:t>
      </w:r>
      <w:r w:rsidRPr="008D54CD">
        <w:rPr>
          <w:rFonts w:ascii="微軟正黑體" w:eastAsia="微軟正黑體" w:hAnsi="微軟正黑體" w:hint="eastAsia"/>
          <w:sz w:val="28"/>
          <w:szCs w:val="24"/>
        </w:rPr>
        <w:t>風險已從單純的技術警示，正式升級為各國金融監理機關共同關注的系統性議題。</w:t>
      </w:r>
    </w:p>
    <w:p w14:paraId="3386F001" w14:textId="5E0041B0" w:rsidR="00B2224E" w:rsidRPr="005B6367" w:rsidRDefault="00A241F5" w:rsidP="005B6367">
      <w:pPr>
        <w:spacing w:beforeLines="100" w:before="360" w:afterLines="50" w:after="180" w:line="0" w:lineRule="atLeast"/>
        <w:jc w:val="both"/>
        <w:rPr>
          <w:rFonts w:ascii="微軟正黑體" w:eastAsia="微軟正黑體" w:hAnsi="微軟正黑體"/>
          <w:b/>
          <w:bCs/>
          <w:color w:val="622B79"/>
          <w:sz w:val="28"/>
          <w:szCs w:val="24"/>
        </w:rPr>
      </w:pPr>
      <w:r w:rsidRPr="00B2224E">
        <w:rPr>
          <w:noProof/>
        </w:rPr>
        <w:drawing>
          <wp:anchor distT="0" distB="0" distL="114300" distR="114300" simplePos="0" relativeHeight="251704320" behindDoc="0" locked="0" layoutInCell="1" allowOverlap="1" wp14:anchorId="4BE1E124" wp14:editId="3914A6DD">
            <wp:simplePos x="0" y="0"/>
            <wp:positionH relativeFrom="column">
              <wp:posOffset>3632200</wp:posOffset>
            </wp:positionH>
            <wp:positionV relativeFrom="paragraph">
              <wp:posOffset>-208915</wp:posOffset>
            </wp:positionV>
            <wp:extent cx="2952750" cy="2217420"/>
            <wp:effectExtent l="0" t="0" r="0" b="0"/>
            <wp:wrapSquare wrapText="bothSides"/>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2104" t="26600" r="37513" b="42980"/>
                    <a:stretch/>
                  </pic:blipFill>
                  <pic:spPr bwMode="auto">
                    <a:xfrm>
                      <a:off x="0" y="0"/>
                      <a:ext cx="2952750" cy="221742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6B6C" w:rsidRPr="005B6367">
        <w:rPr>
          <w:rFonts w:ascii="微軟正黑體" w:eastAsia="微軟正黑體" w:hAnsi="微軟正黑體" w:hint="eastAsia"/>
          <w:b/>
          <w:bCs/>
          <w:color w:val="622B79"/>
          <w:sz w:val="28"/>
          <w:szCs w:val="24"/>
        </w:rPr>
        <w:t>一、</w:t>
      </w:r>
      <w:r w:rsidR="008D54CD" w:rsidRPr="005B6367">
        <w:rPr>
          <w:rFonts w:ascii="微軟正黑體" w:eastAsia="微軟正黑體" w:hAnsi="微軟正黑體" w:hint="eastAsia"/>
          <w:b/>
          <w:bCs/>
          <w:color w:val="622B79"/>
          <w:sz w:val="28"/>
          <w:szCs w:val="24"/>
        </w:rPr>
        <w:t>核心威脅：攻擊</w:t>
      </w:r>
      <w:proofErr w:type="gramStart"/>
      <w:r w:rsidR="008D54CD" w:rsidRPr="005B6367">
        <w:rPr>
          <w:rFonts w:ascii="微軟正黑體" w:eastAsia="微軟正黑體" w:hAnsi="微軟正黑體" w:hint="eastAsia"/>
          <w:b/>
          <w:bCs/>
          <w:color w:val="622B79"/>
          <w:sz w:val="28"/>
          <w:szCs w:val="24"/>
        </w:rPr>
        <w:t>時間窗的極限</w:t>
      </w:r>
      <w:proofErr w:type="gramEnd"/>
      <w:r w:rsidR="008D54CD" w:rsidRPr="005B6367">
        <w:rPr>
          <w:rFonts w:ascii="微軟正黑體" w:eastAsia="微軟正黑體" w:hAnsi="微軟正黑體" w:hint="eastAsia"/>
          <w:b/>
          <w:bCs/>
          <w:color w:val="622B79"/>
          <w:sz w:val="28"/>
          <w:szCs w:val="24"/>
        </w:rPr>
        <w:t>壓縮</w:t>
      </w:r>
    </w:p>
    <w:p w14:paraId="7F011A27" w14:textId="493A047B" w:rsidR="005B6367" w:rsidRPr="008D54CD" w:rsidRDefault="005B6367" w:rsidP="005B6367">
      <w:pPr>
        <w:spacing w:afterLines="50" w:after="180" w:line="0" w:lineRule="atLeast"/>
        <w:ind w:firstLineChars="200" w:firstLine="560"/>
        <w:jc w:val="both"/>
        <w:rPr>
          <w:rFonts w:ascii="微軟正黑體" w:eastAsia="微軟正黑體" w:hAnsi="微軟正黑體"/>
          <w:b/>
          <w:bCs/>
          <w:color w:val="622B79"/>
          <w:sz w:val="28"/>
        </w:rPr>
      </w:pPr>
      <w:r w:rsidRPr="005B6367">
        <w:rPr>
          <w:rFonts w:ascii="微軟正黑體" w:eastAsia="微軟正黑體" w:hAnsi="微軟正黑體" w:hint="eastAsia"/>
          <w:sz w:val="28"/>
          <w:szCs w:val="24"/>
        </w:rPr>
        <w:t>在傳統節奏下，漏洞自揭露、專家手工分析、概念驗證（PoC）到實際攻擊利用，往往需要數</w:t>
      </w:r>
      <w:proofErr w:type="gramStart"/>
      <w:r w:rsidRPr="005B6367">
        <w:rPr>
          <w:rFonts w:ascii="微軟正黑體" w:eastAsia="微軟正黑體" w:hAnsi="微軟正黑體" w:hint="eastAsia"/>
          <w:sz w:val="28"/>
          <w:szCs w:val="24"/>
        </w:rPr>
        <w:t>週</w:t>
      </w:r>
      <w:proofErr w:type="gramEnd"/>
      <w:r w:rsidRPr="005B6367">
        <w:rPr>
          <w:rFonts w:ascii="微軟正黑體" w:eastAsia="微軟正黑體" w:hAnsi="微軟正黑體" w:hint="eastAsia"/>
          <w:sz w:val="28"/>
          <w:szCs w:val="24"/>
        </w:rPr>
        <w:t>時間，防守端有相對充裕的時間進行風險分級、測試與上線部署。然而，代理型AI能進行漏洞推演，將原流程壓縮至數小時之內</w:t>
      </w:r>
      <w:r w:rsidR="00E9016C">
        <w:rPr>
          <w:rFonts w:ascii="微軟正黑體" w:eastAsia="微軟正黑體" w:hAnsi="微軟正黑體" w:hint="eastAsia"/>
          <w:sz w:val="28"/>
          <w:szCs w:val="24"/>
        </w:rPr>
        <w:t>即可進行</w:t>
      </w:r>
      <w:r w:rsidRPr="005B6367">
        <w:rPr>
          <w:rFonts w:ascii="微軟正黑體" w:eastAsia="微軟正黑體" w:hAnsi="微軟正黑體" w:hint="eastAsia"/>
          <w:sz w:val="28"/>
          <w:szCs w:val="24"/>
        </w:rPr>
        <w:t>規模化攻擊。此壓縮效應衍生四項風險：</w:t>
      </w:r>
    </w:p>
    <w:p w14:paraId="2E3E0819" w14:textId="6E3E5626" w:rsidR="00E16B6C" w:rsidRPr="005B6367" w:rsidRDefault="005B6367" w:rsidP="00E16B6C">
      <w:pPr>
        <w:pStyle w:val="a8"/>
        <w:numPr>
          <w:ilvl w:val="0"/>
          <w:numId w:val="10"/>
        </w:numPr>
        <w:spacing w:afterLines="50" w:after="180" w:line="0" w:lineRule="atLeast"/>
        <w:ind w:leftChars="0"/>
        <w:jc w:val="both"/>
        <w:rPr>
          <w:rFonts w:ascii="微軟正黑體" w:eastAsia="微軟正黑體" w:hAnsi="微軟正黑體"/>
          <w:color w:val="622B79"/>
          <w:sz w:val="28"/>
          <w:szCs w:val="24"/>
        </w:rPr>
      </w:pPr>
      <w:r w:rsidRPr="005B6367">
        <w:rPr>
          <w:rFonts w:ascii="微軟正黑體" w:eastAsia="微軟正黑體" w:hAnsi="微軟正黑體" w:hint="eastAsia"/>
          <w:color w:val="622B79"/>
          <w:sz w:val="28"/>
          <w:szCs w:val="24"/>
        </w:rPr>
        <w:t>武器化加速：</w:t>
      </w:r>
      <w:r w:rsidR="00E9016C" w:rsidRPr="005B6367">
        <w:rPr>
          <w:rFonts w:ascii="微軟正黑體" w:eastAsia="微軟正黑體" w:hAnsi="微軟正黑體" w:hint="eastAsia"/>
          <w:sz w:val="28"/>
          <w:szCs w:val="24"/>
        </w:rPr>
        <w:t>自動化</w:t>
      </w:r>
      <w:r w:rsidRPr="005B6367">
        <w:rPr>
          <w:rFonts w:ascii="微軟正黑體" w:eastAsia="微軟正黑體" w:hAnsi="微軟正黑體" w:hint="eastAsia"/>
          <w:sz w:val="28"/>
          <w:szCs w:val="24"/>
        </w:rPr>
        <w:t>深度漏洞挖掘</w:t>
      </w:r>
      <w:r w:rsidR="00E9016C">
        <w:rPr>
          <w:rFonts w:ascii="微軟正黑體" w:eastAsia="微軟正黑體" w:hAnsi="微軟正黑體" w:hint="eastAsia"/>
          <w:sz w:val="28"/>
          <w:szCs w:val="24"/>
        </w:rPr>
        <w:t>，大幅縮短</w:t>
      </w:r>
      <w:r w:rsidRPr="005B6367">
        <w:rPr>
          <w:rFonts w:ascii="微軟正黑體" w:eastAsia="微軟正黑體" w:hAnsi="微軟正黑體" w:hint="eastAsia"/>
          <w:sz w:val="28"/>
          <w:szCs w:val="24"/>
        </w:rPr>
        <w:t>攻擊武器化時間。</w:t>
      </w:r>
    </w:p>
    <w:p w14:paraId="7531F283" w14:textId="0037F9B4" w:rsidR="005B6367" w:rsidRDefault="005B6367" w:rsidP="00E16B6C">
      <w:pPr>
        <w:pStyle w:val="a8"/>
        <w:numPr>
          <w:ilvl w:val="0"/>
          <w:numId w:val="10"/>
        </w:numPr>
        <w:spacing w:afterLines="50" w:after="180" w:line="0" w:lineRule="atLeast"/>
        <w:ind w:leftChars="0"/>
        <w:jc w:val="both"/>
        <w:rPr>
          <w:rFonts w:ascii="微軟正黑體" w:eastAsia="微軟正黑體" w:hAnsi="微軟正黑體"/>
          <w:color w:val="622B79"/>
          <w:sz w:val="28"/>
          <w:szCs w:val="24"/>
        </w:rPr>
      </w:pPr>
      <w:r w:rsidRPr="005B6367">
        <w:rPr>
          <w:rFonts w:ascii="微軟正黑體" w:eastAsia="微軟正黑體" w:hAnsi="微軟正黑體" w:hint="eastAsia"/>
          <w:color w:val="622B79"/>
          <w:sz w:val="28"/>
          <w:szCs w:val="24"/>
        </w:rPr>
        <w:t>修補壅塞（Patch Flood）：</w:t>
      </w:r>
      <w:r w:rsidRPr="005B6367">
        <w:rPr>
          <w:rFonts w:ascii="微軟正黑體" w:eastAsia="微軟正黑體" w:hAnsi="微軟正黑體" w:hint="eastAsia"/>
          <w:sz w:val="28"/>
          <w:szCs w:val="24"/>
        </w:rPr>
        <w:t>當關鍵供應商與開源元件在短時間內釋出大量修補程式時，將</w:t>
      </w:r>
      <w:r w:rsidR="00E9016C">
        <w:rPr>
          <w:rFonts w:ascii="微軟正黑體" w:eastAsia="微軟正黑體" w:hAnsi="微軟正黑體" w:hint="eastAsia"/>
          <w:sz w:val="28"/>
          <w:szCs w:val="24"/>
        </w:rPr>
        <w:t>嚴重排擠</w:t>
      </w:r>
      <w:r w:rsidRPr="005B6367">
        <w:rPr>
          <w:rFonts w:ascii="微軟正黑體" w:eastAsia="微軟正黑體" w:hAnsi="微軟正黑體" w:hint="eastAsia"/>
          <w:sz w:val="28"/>
          <w:szCs w:val="24"/>
        </w:rPr>
        <w:t>金融機構的測試分流與上線資源。</w:t>
      </w:r>
    </w:p>
    <w:p w14:paraId="77680B8F" w14:textId="3F354FFB" w:rsidR="005B6367" w:rsidRDefault="005B6367" w:rsidP="00E16B6C">
      <w:pPr>
        <w:pStyle w:val="a8"/>
        <w:numPr>
          <w:ilvl w:val="0"/>
          <w:numId w:val="10"/>
        </w:numPr>
        <w:spacing w:afterLines="50" w:after="180" w:line="0" w:lineRule="atLeast"/>
        <w:ind w:leftChars="0"/>
        <w:jc w:val="both"/>
        <w:rPr>
          <w:rFonts w:ascii="微軟正黑體" w:eastAsia="微軟正黑體" w:hAnsi="微軟正黑體"/>
          <w:color w:val="622B79"/>
          <w:sz w:val="28"/>
          <w:szCs w:val="24"/>
        </w:rPr>
      </w:pPr>
      <w:r w:rsidRPr="005B6367">
        <w:rPr>
          <w:rFonts w:ascii="微軟正黑體" w:eastAsia="微軟正黑體" w:hAnsi="微軟正黑體" w:hint="eastAsia"/>
          <w:color w:val="622B79"/>
          <w:sz w:val="28"/>
          <w:szCs w:val="24"/>
        </w:rPr>
        <w:t>攻擊鏈擴大：</w:t>
      </w:r>
      <w:r w:rsidRPr="005B6367">
        <w:rPr>
          <w:rFonts w:ascii="微軟正黑體" w:eastAsia="微軟正黑體" w:hAnsi="微軟正黑體" w:hint="eastAsia"/>
          <w:sz w:val="28"/>
          <w:szCs w:val="24"/>
        </w:rPr>
        <w:t>AI能</w:t>
      </w:r>
      <w:proofErr w:type="gramStart"/>
      <w:r w:rsidRPr="005B6367">
        <w:rPr>
          <w:rFonts w:ascii="微軟正黑體" w:eastAsia="微軟正黑體" w:hAnsi="微軟正黑體" w:hint="eastAsia"/>
          <w:sz w:val="28"/>
          <w:szCs w:val="24"/>
        </w:rPr>
        <w:t>將零散</w:t>
      </w:r>
      <w:proofErr w:type="gramEnd"/>
      <w:r w:rsidRPr="005B6367">
        <w:rPr>
          <w:rFonts w:ascii="微軟正黑體" w:eastAsia="微軟正黑體" w:hAnsi="微軟正黑體" w:hint="eastAsia"/>
          <w:sz w:val="28"/>
          <w:szCs w:val="24"/>
        </w:rPr>
        <w:t>的缺陷串接為完整的攻擊路徑，大幅降低攻擊門檻。</w:t>
      </w:r>
    </w:p>
    <w:p w14:paraId="497A540A" w14:textId="529FFE0F" w:rsidR="005B6367" w:rsidRPr="00E16B6C" w:rsidRDefault="005B6367" w:rsidP="00E16B6C">
      <w:pPr>
        <w:pStyle w:val="a8"/>
        <w:numPr>
          <w:ilvl w:val="0"/>
          <w:numId w:val="10"/>
        </w:numPr>
        <w:spacing w:afterLines="50" w:after="180" w:line="0" w:lineRule="atLeast"/>
        <w:ind w:leftChars="0"/>
        <w:jc w:val="both"/>
        <w:rPr>
          <w:rFonts w:ascii="微軟正黑體" w:eastAsia="微軟正黑體" w:hAnsi="微軟正黑體"/>
          <w:color w:val="622B79"/>
          <w:sz w:val="28"/>
          <w:szCs w:val="24"/>
        </w:rPr>
      </w:pPr>
      <w:r w:rsidRPr="005B6367">
        <w:rPr>
          <w:rFonts w:ascii="微軟正黑體" w:eastAsia="微軟正黑體" w:hAnsi="微軟正黑體" w:hint="eastAsia"/>
          <w:color w:val="622B79"/>
          <w:sz w:val="28"/>
          <w:szCs w:val="24"/>
        </w:rPr>
        <w:t>供應</w:t>
      </w:r>
      <w:proofErr w:type="gramStart"/>
      <w:r w:rsidRPr="005B6367">
        <w:rPr>
          <w:rFonts w:ascii="微軟正黑體" w:eastAsia="微軟正黑體" w:hAnsi="微軟正黑體" w:hint="eastAsia"/>
          <w:color w:val="622B79"/>
          <w:sz w:val="28"/>
          <w:szCs w:val="24"/>
        </w:rPr>
        <w:t>鏈曝險</w:t>
      </w:r>
      <w:proofErr w:type="gramEnd"/>
      <w:r w:rsidRPr="005B6367">
        <w:rPr>
          <w:rFonts w:ascii="微軟正黑體" w:eastAsia="微軟正黑體" w:hAnsi="微軟正黑體" w:hint="eastAsia"/>
          <w:color w:val="622B79"/>
          <w:sz w:val="28"/>
          <w:szCs w:val="24"/>
        </w:rPr>
        <w:t>：</w:t>
      </w:r>
      <w:r w:rsidRPr="005B6367">
        <w:rPr>
          <w:rFonts w:ascii="微軟正黑體" w:eastAsia="微軟正黑體" w:hAnsi="微軟正黑體" w:hint="eastAsia"/>
          <w:sz w:val="28"/>
          <w:szCs w:val="24"/>
        </w:rPr>
        <w:t>開源套件與第三方元件的風險加速外溢，</w:t>
      </w:r>
      <w:proofErr w:type="gramStart"/>
      <w:r w:rsidRPr="005B6367">
        <w:rPr>
          <w:rFonts w:ascii="微軟正黑體" w:eastAsia="微軟正黑體" w:hAnsi="微軟正黑體" w:hint="eastAsia"/>
          <w:sz w:val="28"/>
          <w:szCs w:val="24"/>
        </w:rPr>
        <w:t>使攻防</w:t>
      </w:r>
      <w:proofErr w:type="gramEnd"/>
      <w:r w:rsidRPr="005B6367">
        <w:rPr>
          <w:rFonts w:ascii="微軟正黑體" w:eastAsia="微軟正黑體" w:hAnsi="微軟正黑體" w:hint="eastAsia"/>
          <w:sz w:val="28"/>
          <w:szCs w:val="24"/>
        </w:rPr>
        <w:t>雙方的資源投入極度不對稱。</w:t>
      </w:r>
    </w:p>
    <w:p w14:paraId="4EC978AD" w14:textId="28F15E30" w:rsidR="005B6367" w:rsidRPr="005B6367" w:rsidRDefault="005B6367" w:rsidP="005B6367">
      <w:pPr>
        <w:spacing w:beforeLines="100" w:before="360" w:afterLines="50" w:after="180" w:line="0" w:lineRule="atLeast"/>
        <w:jc w:val="both"/>
        <w:rPr>
          <w:rFonts w:ascii="微軟正黑體" w:eastAsia="微軟正黑體" w:hAnsi="微軟正黑體"/>
          <w:b/>
          <w:bCs/>
          <w:color w:val="622B79"/>
          <w:sz w:val="28"/>
          <w:szCs w:val="24"/>
        </w:rPr>
      </w:pPr>
      <w:r>
        <w:rPr>
          <w:rFonts w:ascii="微軟正黑體" w:eastAsia="微軟正黑體" w:hAnsi="微軟正黑體" w:hint="eastAsia"/>
          <w:b/>
          <w:bCs/>
          <w:color w:val="622B79"/>
          <w:sz w:val="28"/>
          <w:szCs w:val="24"/>
        </w:rPr>
        <w:t>二</w:t>
      </w:r>
      <w:r w:rsidRPr="005B6367">
        <w:rPr>
          <w:rFonts w:ascii="微軟正黑體" w:eastAsia="微軟正黑體" w:hAnsi="微軟正黑體" w:hint="eastAsia"/>
          <w:b/>
          <w:bCs/>
          <w:color w:val="622B79"/>
          <w:sz w:val="28"/>
          <w:szCs w:val="24"/>
        </w:rPr>
        <w:t>、金融業的特有挑戰：高頻攻擊與穩定營運的正面衝突</w:t>
      </w:r>
    </w:p>
    <w:p w14:paraId="4C6AF579" w14:textId="485F94C2" w:rsidR="005B6367" w:rsidRPr="005B6367" w:rsidRDefault="005B6367" w:rsidP="005B6367">
      <w:pPr>
        <w:spacing w:afterLines="50" w:after="180" w:line="0" w:lineRule="atLeast"/>
        <w:ind w:firstLineChars="200" w:firstLine="560"/>
        <w:jc w:val="both"/>
        <w:rPr>
          <w:rFonts w:ascii="微軟正黑體" w:eastAsia="微軟正黑體" w:hAnsi="微軟正黑體"/>
          <w:sz w:val="28"/>
          <w:szCs w:val="24"/>
        </w:rPr>
      </w:pPr>
      <w:r w:rsidRPr="005B6367">
        <w:rPr>
          <w:rFonts w:ascii="微軟正黑體" w:eastAsia="微軟正黑體" w:hAnsi="微軟正黑體" w:hint="eastAsia"/>
          <w:sz w:val="28"/>
          <w:szCs w:val="24"/>
        </w:rPr>
        <w:t>林處長點出金融業因業務性質，在應對高頻攻擊時面臨獨有的結構性困境：</w:t>
      </w:r>
    </w:p>
    <w:p w14:paraId="3E5813A6" w14:textId="546C8A75" w:rsidR="005B6367" w:rsidRPr="005B6367" w:rsidRDefault="005B6367" w:rsidP="005B6367">
      <w:pPr>
        <w:pStyle w:val="a8"/>
        <w:numPr>
          <w:ilvl w:val="0"/>
          <w:numId w:val="25"/>
        </w:numPr>
        <w:spacing w:afterLines="50" w:after="180" w:line="0" w:lineRule="atLeast"/>
        <w:ind w:leftChars="0"/>
        <w:jc w:val="both"/>
        <w:rPr>
          <w:rFonts w:ascii="微軟正黑體" w:eastAsia="微軟正黑體" w:hAnsi="微軟正黑體"/>
          <w:color w:val="622B79"/>
          <w:sz w:val="28"/>
          <w:szCs w:val="24"/>
        </w:rPr>
      </w:pPr>
      <w:r w:rsidRPr="005B6367">
        <w:rPr>
          <w:rFonts w:ascii="微軟正黑體" w:eastAsia="微軟正黑體" w:hAnsi="微軟正黑體" w:hint="eastAsia"/>
          <w:color w:val="622B79"/>
          <w:sz w:val="28"/>
          <w:szCs w:val="24"/>
        </w:rPr>
        <w:t>變更受限：</w:t>
      </w:r>
      <w:r w:rsidRPr="005B6367">
        <w:rPr>
          <w:rFonts w:ascii="微軟正黑體" w:eastAsia="微軟正黑體" w:hAnsi="微軟正黑體" w:hint="eastAsia"/>
          <w:sz w:val="28"/>
          <w:szCs w:val="24"/>
        </w:rPr>
        <w:t>核心交易系統難以頻繁停機，快速修補與回歸測試</w:t>
      </w:r>
      <w:r w:rsidR="000F264A">
        <w:rPr>
          <w:rFonts w:ascii="微軟正黑體" w:eastAsia="微軟正黑體" w:hAnsi="微軟正黑體" w:hint="eastAsia"/>
          <w:sz w:val="28"/>
          <w:szCs w:val="24"/>
        </w:rPr>
        <w:t>和</w:t>
      </w:r>
      <w:r w:rsidRPr="005B6367">
        <w:rPr>
          <w:rFonts w:ascii="微軟正黑體" w:eastAsia="微軟正黑體" w:hAnsi="微軟正黑體" w:hint="eastAsia"/>
          <w:sz w:val="28"/>
          <w:szCs w:val="24"/>
        </w:rPr>
        <w:t>既有排程衝突。</w:t>
      </w:r>
    </w:p>
    <w:p w14:paraId="53F6A856" w14:textId="093E698D" w:rsidR="005B6367" w:rsidRPr="005B6367" w:rsidRDefault="005B6367" w:rsidP="005B6367">
      <w:pPr>
        <w:pStyle w:val="a8"/>
        <w:numPr>
          <w:ilvl w:val="0"/>
          <w:numId w:val="25"/>
        </w:numPr>
        <w:spacing w:afterLines="50" w:after="180" w:line="0" w:lineRule="atLeast"/>
        <w:ind w:leftChars="0"/>
        <w:jc w:val="both"/>
        <w:rPr>
          <w:rFonts w:ascii="微軟正黑體" w:eastAsia="微軟正黑體" w:hAnsi="微軟正黑體"/>
          <w:sz w:val="28"/>
          <w:szCs w:val="24"/>
        </w:rPr>
      </w:pPr>
      <w:r w:rsidRPr="005B6367">
        <w:rPr>
          <w:rFonts w:ascii="微軟正黑體" w:eastAsia="微軟正黑體" w:hAnsi="微軟正黑體" w:hint="eastAsia"/>
          <w:color w:val="622B79"/>
          <w:sz w:val="28"/>
          <w:szCs w:val="24"/>
        </w:rPr>
        <w:t>授權壓力：</w:t>
      </w:r>
      <w:r w:rsidRPr="005B6367">
        <w:rPr>
          <w:rFonts w:ascii="微軟正黑體" w:eastAsia="微軟正黑體" w:hAnsi="微軟正黑體" w:hint="eastAsia"/>
          <w:sz w:val="28"/>
          <w:szCs w:val="24"/>
        </w:rPr>
        <w:t>若缺乏預先授權機制，冗長的跨部門決策</w:t>
      </w:r>
      <w:proofErr w:type="gramStart"/>
      <w:r w:rsidRPr="005B6367">
        <w:rPr>
          <w:rFonts w:ascii="微軟正黑體" w:eastAsia="微軟正黑體" w:hAnsi="微軟正黑體" w:hint="eastAsia"/>
          <w:sz w:val="28"/>
          <w:szCs w:val="24"/>
        </w:rPr>
        <w:t>恐</w:t>
      </w:r>
      <w:proofErr w:type="gramEnd"/>
      <w:r w:rsidRPr="005B6367">
        <w:rPr>
          <w:rFonts w:ascii="微軟正黑體" w:eastAsia="微軟正黑體" w:hAnsi="微軟正黑體" w:hint="eastAsia"/>
          <w:sz w:val="28"/>
          <w:szCs w:val="24"/>
        </w:rPr>
        <w:t>錯失黃金止血時機。</w:t>
      </w:r>
    </w:p>
    <w:p w14:paraId="38A4CDB3" w14:textId="2FB208B4" w:rsidR="005B6367" w:rsidRPr="005B6367" w:rsidRDefault="005B6367" w:rsidP="005B6367">
      <w:pPr>
        <w:pStyle w:val="a8"/>
        <w:numPr>
          <w:ilvl w:val="0"/>
          <w:numId w:val="25"/>
        </w:numPr>
        <w:spacing w:afterLines="50" w:after="180" w:line="0" w:lineRule="atLeast"/>
        <w:ind w:leftChars="0"/>
        <w:jc w:val="both"/>
        <w:rPr>
          <w:rFonts w:ascii="微軟正黑體" w:eastAsia="微軟正黑體" w:hAnsi="微軟正黑體"/>
          <w:sz w:val="28"/>
          <w:szCs w:val="24"/>
        </w:rPr>
      </w:pPr>
      <w:r w:rsidRPr="005B6367">
        <w:rPr>
          <w:rFonts w:ascii="微軟正黑體" w:eastAsia="微軟正黑體" w:hAnsi="微軟正黑體" w:hint="eastAsia"/>
          <w:color w:val="622B79"/>
          <w:sz w:val="28"/>
          <w:szCs w:val="24"/>
        </w:rPr>
        <w:t>指標失真：</w:t>
      </w:r>
      <w:r w:rsidRPr="005B6367">
        <w:rPr>
          <w:rFonts w:ascii="微軟正黑體" w:eastAsia="微軟正黑體" w:hAnsi="微軟正黑體" w:hint="eastAsia"/>
          <w:sz w:val="28"/>
          <w:szCs w:val="24"/>
        </w:rPr>
        <w:t>傳統的弱點分級機制在高頻併發的情境下</w:t>
      </w:r>
      <w:r w:rsidR="000F264A">
        <w:rPr>
          <w:rFonts w:ascii="微軟正黑體" w:eastAsia="微軟正黑體" w:hAnsi="微軟正黑體" w:hint="eastAsia"/>
          <w:sz w:val="28"/>
          <w:szCs w:val="24"/>
        </w:rPr>
        <w:t>，</w:t>
      </w:r>
      <w:r w:rsidRPr="005B6367">
        <w:rPr>
          <w:rFonts w:ascii="微軟正黑體" w:eastAsia="微軟正黑體" w:hAnsi="微軟正黑體" w:hint="eastAsia"/>
          <w:sz w:val="28"/>
          <w:szCs w:val="24"/>
        </w:rPr>
        <w:t>難以反</w:t>
      </w:r>
      <w:r w:rsidR="000F264A">
        <w:rPr>
          <w:rFonts w:ascii="微軟正黑體" w:eastAsia="微軟正黑體" w:hAnsi="微軟正黑體" w:hint="eastAsia"/>
          <w:sz w:val="28"/>
          <w:szCs w:val="24"/>
        </w:rPr>
        <w:t>應</w:t>
      </w:r>
      <w:r w:rsidRPr="005B6367">
        <w:rPr>
          <w:rFonts w:ascii="微軟正黑體" w:eastAsia="微軟正黑體" w:hAnsi="微軟正黑體" w:hint="eastAsia"/>
          <w:sz w:val="28"/>
          <w:szCs w:val="24"/>
        </w:rPr>
        <w:t>真實的營運韌性衝擊。</w:t>
      </w:r>
    </w:p>
    <w:p w14:paraId="22275D44" w14:textId="5C04BEC0" w:rsidR="005B6367" w:rsidRPr="005B6367" w:rsidRDefault="005B6367" w:rsidP="005B6367">
      <w:pPr>
        <w:pStyle w:val="a8"/>
        <w:numPr>
          <w:ilvl w:val="0"/>
          <w:numId w:val="25"/>
        </w:numPr>
        <w:spacing w:afterLines="50" w:after="180" w:line="0" w:lineRule="atLeast"/>
        <w:ind w:leftChars="0"/>
        <w:jc w:val="both"/>
        <w:rPr>
          <w:rFonts w:ascii="微軟正黑體" w:eastAsia="微軟正黑體" w:hAnsi="微軟正黑體"/>
          <w:color w:val="622B79"/>
          <w:sz w:val="28"/>
          <w:szCs w:val="24"/>
        </w:rPr>
      </w:pPr>
      <w:proofErr w:type="gramStart"/>
      <w:r w:rsidRPr="005B6367">
        <w:rPr>
          <w:rFonts w:ascii="微軟正黑體" w:eastAsia="微軟正黑體" w:hAnsi="微軟正黑體" w:hint="eastAsia"/>
          <w:color w:val="622B79"/>
          <w:sz w:val="28"/>
          <w:szCs w:val="24"/>
        </w:rPr>
        <w:t>資產盲區</w:t>
      </w:r>
      <w:proofErr w:type="gramEnd"/>
      <w:r w:rsidRPr="005B6367">
        <w:rPr>
          <w:rFonts w:ascii="微軟正黑體" w:eastAsia="微軟正黑體" w:hAnsi="微軟正黑體" w:hint="eastAsia"/>
          <w:color w:val="622B79"/>
          <w:sz w:val="28"/>
          <w:szCs w:val="24"/>
        </w:rPr>
        <w:t>：</w:t>
      </w:r>
      <w:r w:rsidRPr="005B6367">
        <w:rPr>
          <w:rFonts w:ascii="微軟正黑體" w:eastAsia="微軟正黑體" w:hAnsi="微軟正黑體" w:hint="eastAsia"/>
          <w:sz w:val="28"/>
          <w:szCs w:val="24"/>
        </w:rPr>
        <w:t>軟體物料清單（SBOM）與相依關係透明度的不足，導致機構無法在短時間內精</w:t>
      </w:r>
      <w:proofErr w:type="gramStart"/>
      <w:r w:rsidRPr="005B6367">
        <w:rPr>
          <w:rFonts w:ascii="微軟正黑體" w:eastAsia="微軟正黑體" w:hAnsi="微軟正黑體" w:hint="eastAsia"/>
          <w:sz w:val="28"/>
          <w:szCs w:val="24"/>
        </w:rPr>
        <w:t>準界定受駭範圍</w:t>
      </w:r>
      <w:proofErr w:type="gramEnd"/>
      <w:r w:rsidRPr="005B6367">
        <w:rPr>
          <w:rFonts w:ascii="微軟正黑體" w:eastAsia="微軟正黑體" w:hAnsi="微軟正黑體" w:hint="eastAsia"/>
          <w:sz w:val="28"/>
          <w:szCs w:val="24"/>
        </w:rPr>
        <w:t>。</w:t>
      </w:r>
    </w:p>
    <w:p w14:paraId="7924F09B" w14:textId="607B4470" w:rsidR="00F550C8" w:rsidRDefault="00F550C8" w:rsidP="00F550C8">
      <w:pPr>
        <w:spacing w:afterLines="50" w:after="180" w:line="0" w:lineRule="atLeast"/>
        <w:ind w:firstLineChars="200" w:firstLine="560"/>
        <w:jc w:val="both"/>
        <w:rPr>
          <w:rFonts w:ascii="微軟正黑體" w:eastAsia="微軟正黑體" w:hAnsi="微軟正黑體"/>
          <w:sz w:val="28"/>
          <w:szCs w:val="24"/>
        </w:rPr>
      </w:pPr>
      <w:r w:rsidRPr="00F550C8">
        <w:rPr>
          <w:rFonts w:ascii="微軟正黑體" w:eastAsia="微軟正黑體" w:hAnsi="微軟正黑體" w:hint="eastAsia"/>
          <w:sz w:val="28"/>
          <w:szCs w:val="24"/>
        </w:rPr>
        <w:t>林處長表示，大量自動化告警、跨單位協調溝通、監理通報義務與供應商追蹤等需求，往往匯集於少數</w:t>
      </w:r>
      <w:proofErr w:type="gramStart"/>
      <w:r w:rsidRPr="00F550C8">
        <w:rPr>
          <w:rFonts w:ascii="微軟正黑體" w:eastAsia="微軟正黑體" w:hAnsi="微軟正黑體" w:hint="eastAsia"/>
          <w:sz w:val="28"/>
          <w:szCs w:val="24"/>
        </w:rPr>
        <w:t>掌握資安與</w:t>
      </w:r>
      <w:proofErr w:type="gramEnd"/>
      <w:r w:rsidRPr="00F550C8">
        <w:rPr>
          <w:rFonts w:ascii="微軟正黑體" w:eastAsia="微軟正黑體" w:hAnsi="微軟正黑體" w:hint="eastAsia"/>
          <w:sz w:val="28"/>
          <w:szCs w:val="24"/>
        </w:rPr>
        <w:t>維運知識的關鍵人員身上，若輪值與備援機制不足，極</w:t>
      </w:r>
      <w:r w:rsidRPr="00F550C8">
        <w:rPr>
          <w:rFonts w:ascii="微軟正黑體" w:eastAsia="微軟正黑體" w:hAnsi="微軟正黑體" w:hint="eastAsia"/>
          <w:sz w:val="28"/>
          <w:szCs w:val="24"/>
        </w:rPr>
        <w:lastRenderedPageBreak/>
        <w:t>易導致人員倦怠、決策延誤與品質下降等營運危機。若在事件發生後一小時內，技術應對、業務營運與法</w:t>
      </w:r>
      <w:proofErr w:type="gramStart"/>
      <w:r w:rsidRPr="00F550C8">
        <w:rPr>
          <w:rFonts w:ascii="微軟正黑體" w:eastAsia="微軟正黑體" w:hAnsi="微軟正黑體" w:hint="eastAsia"/>
          <w:sz w:val="28"/>
          <w:szCs w:val="24"/>
        </w:rPr>
        <w:t>遵</w:t>
      </w:r>
      <w:proofErr w:type="gramEnd"/>
      <w:r w:rsidRPr="00F550C8">
        <w:rPr>
          <w:rFonts w:ascii="微軟正黑體" w:eastAsia="微軟正黑體" w:hAnsi="微軟正黑體" w:hint="eastAsia"/>
          <w:sz w:val="28"/>
          <w:szCs w:val="24"/>
        </w:rPr>
        <w:t>公關三條決策線若未能同步推進，將形成「決策癱瘓點」（Paralysis Point），導致防禦黃金時間的流失。林處長強調，技術</w:t>
      </w:r>
      <w:proofErr w:type="gramStart"/>
      <w:r w:rsidRPr="00F550C8">
        <w:rPr>
          <w:rFonts w:ascii="微軟正黑體" w:eastAsia="微軟正黑體" w:hAnsi="微軟正黑體" w:hint="eastAsia"/>
          <w:sz w:val="28"/>
          <w:szCs w:val="24"/>
        </w:rPr>
        <w:t>與資安管理</w:t>
      </w:r>
      <w:proofErr w:type="gramEnd"/>
      <w:r w:rsidRPr="00F550C8">
        <w:rPr>
          <w:rFonts w:ascii="微軟正黑體" w:eastAsia="微軟正黑體" w:hAnsi="微軟正黑體" w:hint="eastAsia"/>
          <w:sz w:val="28"/>
          <w:szCs w:val="24"/>
        </w:rPr>
        <w:t>並非由</w:t>
      </w:r>
      <w:proofErr w:type="gramStart"/>
      <w:r w:rsidRPr="00F550C8">
        <w:rPr>
          <w:rFonts w:ascii="微軟正黑體" w:eastAsia="微軟正黑體" w:hAnsi="微軟正黑體" w:hint="eastAsia"/>
          <w:sz w:val="28"/>
          <w:szCs w:val="24"/>
        </w:rPr>
        <w:t>單一資安團隊</w:t>
      </w:r>
      <w:proofErr w:type="gramEnd"/>
      <w:r w:rsidRPr="00F550C8">
        <w:rPr>
          <w:rFonts w:ascii="微軟正黑體" w:eastAsia="微軟正黑體" w:hAnsi="微軟正黑體" w:hint="eastAsia"/>
          <w:sz w:val="28"/>
          <w:szCs w:val="24"/>
        </w:rPr>
        <w:t>獨立完成，而須高階管理階層共同承擔。</w:t>
      </w:r>
    </w:p>
    <w:p w14:paraId="646D9752" w14:textId="5F1B76A1" w:rsidR="00BB4364" w:rsidRPr="005B6367" w:rsidRDefault="00BB4364" w:rsidP="00BB4364">
      <w:pPr>
        <w:spacing w:beforeLines="100" w:before="360" w:afterLines="50" w:after="180" w:line="0" w:lineRule="atLeast"/>
        <w:jc w:val="both"/>
        <w:rPr>
          <w:rFonts w:ascii="微軟正黑體" w:eastAsia="微軟正黑體" w:hAnsi="微軟正黑體"/>
          <w:b/>
          <w:bCs/>
          <w:color w:val="622B79"/>
          <w:sz w:val="28"/>
          <w:szCs w:val="24"/>
        </w:rPr>
      </w:pPr>
      <w:r>
        <w:rPr>
          <w:rFonts w:ascii="微軟正黑體" w:eastAsia="微軟正黑體" w:hAnsi="微軟正黑體" w:hint="eastAsia"/>
          <w:b/>
          <w:bCs/>
          <w:color w:val="622B79"/>
          <w:sz w:val="28"/>
          <w:szCs w:val="24"/>
        </w:rPr>
        <w:t>三</w:t>
      </w:r>
      <w:r w:rsidRPr="005B6367">
        <w:rPr>
          <w:rFonts w:ascii="微軟正黑體" w:eastAsia="微軟正黑體" w:hAnsi="微軟正黑體" w:hint="eastAsia"/>
          <w:b/>
          <w:bCs/>
          <w:color w:val="622B79"/>
          <w:sz w:val="28"/>
          <w:szCs w:val="24"/>
        </w:rPr>
        <w:t>、</w:t>
      </w:r>
      <w:r w:rsidRPr="00BB4364">
        <w:rPr>
          <w:rFonts w:ascii="微軟正黑體" w:eastAsia="微軟正黑體" w:hAnsi="微軟正黑體" w:hint="eastAsia"/>
          <w:b/>
          <w:bCs/>
          <w:color w:val="622B79"/>
          <w:sz w:val="28"/>
          <w:szCs w:val="24"/>
        </w:rPr>
        <w:t>國際監理共識：從技術警示升級為董事會治理要求</w:t>
      </w:r>
    </w:p>
    <w:p w14:paraId="40448242" w14:textId="3A0FDA39" w:rsidR="00BB4364" w:rsidRPr="00BB4364" w:rsidRDefault="00D5260B" w:rsidP="00F550C8">
      <w:pPr>
        <w:spacing w:afterLines="50" w:after="180" w:line="0" w:lineRule="atLeast"/>
        <w:ind w:firstLineChars="200" w:firstLine="560"/>
        <w:jc w:val="both"/>
        <w:rPr>
          <w:rFonts w:ascii="微軟正黑體" w:eastAsia="微軟正黑體" w:hAnsi="微軟正黑體"/>
          <w:sz w:val="28"/>
          <w:szCs w:val="24"/>
        </w:rPr>
      </w:pPr>
      <w:r w:rsidRPr="00D5260B">
        <w:rPr>
          <w:rFonts w:ascii="微軟正黑體" w:eastAsia="微軟正黑體" w:hAnsi="微軟正黑體" w:hint="eastAsia"/>
          <w:sz w:val="28"/>
          <w:szCs w:val="24"/>
        </w:rPr>
        <w:t>面對AI威脅，</w:t>
      </w:r>
      <w:proofErr w:type="gramStart"/>
      <w:r w:rsidRPr="00D5260B">
        <w:rPr>
          <w:rFonts w:ascii="微軟正黑體" w:eastAsia="微軟正黑體" w:hAnsi="微軟正黑體" w:hint="eastAsia"/>
          <w:sz w:val="28"/>
          <w:szCs w:val="24"/>
        </w:rPr>
        <w:t>國際間已逐漸</w:t>
      </w:r>
      <w:proofErr w:type="gramEnd"/>
      <w:r w:rsidRPr="00D5260B">
        <w:rPr>
          <w:rFonts w:ascii="微軟正黑體" w:eastAsia="微軟正黑體" w:hAnsi="微軟正黑體" w:hint="eastAsia"/>
          <w:sz w:val="28"/>
          <w:szCs w:val="24"/>
        </w:rPr>
        <w:t>形成共識，</w:t>
      </w:r>
      <w:proofErr w:type="gramStart"/>
      <w:r w:rsidRPr="00D5260B">
        <w:rPr>
          <w:rFonts w:ascii="微軟正黑體" w:eastAsia="微軟正黑體" w:hAnsi="微軟正黑體" w:hint="eastAsia"/>
          <w:sz w:val="28"/>
          <w:szCs w:val="24"/>
        </w:rPr>
        <w:t>將資安韌性</w:t>
      </w:r>
      <w:proofErr w:type="gramEnd"/>
      <w:r w:rsidRPr="00D5260B">
        <w:rPr>
          <w:rFonts w:ascii="微軟正黑體" w:eastAsia="微軟正黑體" w:hAnsi="微軟正黑體" w:hint="eastAsia"/>
          <w:sz w:val="28"/>
          <w:szCs w:val="24"/>
        </w:rPr>
        <w:t>議題由單純的技術警示提升至董事會治理層級的要求。美國鼓勵銀行在受控條件下測試前沿模型的潛在影響，並將其視為</w:t>
      </w:r>
      <w:proofErr w:type="gramStart"/>
      <w:r w:rsidRPr="00D5260B">
        <w:rPr>
          <w:rFonts w:ascii="微軟正黑體" w:eastAsia="微軟正黑體" w:hAnsi="微軟正黑體" w:hint="eastAsia"/>
          <w:sz w:val="28"/>
          <w:szCs w:val="24"/>
        </w:rPr>
        <w:t>系統性資安議題</w:t>
      </w:r>
      <w:proofErr w:type="gramEnd"/>
      <w:r w:rsidRPr="00D5260B">
        <w:rPr>
          <w:rFonts w:ascii="微軟正黑體" w:eastAsia="微軟正黑體" w:hAnsi="微軟正黑體" w:hint="eastAsia"/>
          <w:sz w:val="28"/>
          <w:szCs w:val="24"/>
        </w:rPr>
        <w:t>；英國由央行、財政部與國安部門聯合發布聲明，要求強化弱點管理與供應鏈控制整備；日本金融廳與日本銀行則聯名要求金融機構優先盤點關鍵</w:t>
      </w:r>
      <w:proofErr w:type="gramStart"/>
      <w:r w:rsidRPr="00D5260B">
        <w:rPr>
          <w:rFonts w:ascii="微軟正黑體" w:eastAsia="微軟正黑體" w:hAnsi="微軟正黑體" w:hint="eastAsia"/>
          <w:sz w:val="28"/>
          <w:szCs w:val="24"/>
        </w:rPr>
        <w:t>系統曝險與</w:t>
      </w:r>
      <w:proofErr w:type="gramEnd"/>
      <w:r w:rsidRPr="00D5260B">
        <w:rPr>
          <w:rFonts w:ascii="微軟正黑體" w:eastAsia="微軟正黑體" w:hAnsi="微軟正黑體" w:hint="eastAsia"/>
          <w:sz w:val="28"/>
          <w:szCs w:val="24"/>
        </w:rPr>
        <w:t>營運韌性；而五眼聯盟</w:t>
      </w:r>
      <w:r w:rsidR="00801AA5">
        <w:rPr>
          <w:rFonts w:ascii="微軟正黑體" w:eastAsia="微軟正黑體" w:hAnsi="微軟正黑體" w:hint="eastAsia"/>
          <w:sz w:val="28"/>
          <w:szCs w:val="24"/>
        </w:rPr>
        <w:t>（</w:t>
      </w:r>
      <w:r w:rsidRPr="00D5260B">
        <w:rPr>
          <w:rFonts w:ascii="微軟正黑體" w:eastAsia="微軟正黑體" w:hAnsi="微軟正黑體" w:hint="eastAsia"/>
          <w:sz w:val="28"/>
          <w:szCs w:val="24"/>
        </w:rPr>
        <w:t>Five Eyes</w:t>
      </w:r>
      <w:r w:rsidR="00801AA5">
        <w:rPr>
          <w:rFonts w:ascii="微軟正黑體" w:eastAsia="微軟正黑體" w:hAnsi="微軟正黑體" w:hint="eastAsia"/>
          <w:sz w:val="28"/>
          <w:szCs w:val="24"/>
        </w:rPr>
        <w:t>）</w:t>
      </w:r>
      <w:proofErr w:type="gramStart"/>
      <w:r w:rsidRPr="00D5260B">
        <w:rPr>
          <w:rFonts w:ascii="微軟正黑體" w:eastAsia="微軟正黑體" w:hAnsi="微軟正黑體" w:hint="eastAsia"/>
          <w:sz w:val="28"/>
          <w:szCs w:val="24"/>
        </w:rPr>
        <w:t>資安機構</w:t>
      </w:r>
      <w:proofErr w:type="gramEnd"/>
      <w:r w:rsidRPr="00D5260B">
        <w:rPr>
          <w:rFonts w:ascii="微軟正黑體" w:eastAsia="微軟正黑體" w:hAnsi="微軟正黑體" w:hint="eastAsia"/>
          <w:sz w:val="28"/>
          <w:szCs w:val="24"/>
        </w:rPr>
        <w:t>更發布聯合聲明，明確定調「AI已非未來議題，而是正在加速攻擊的現實風險」，並指出風險變革週期已由「年」縮短至「月」，領導者必須提升反應速度。五眼聯盟同時提出三項具體行動方向：回歸基礎並強化深度防禦、以AI強化防禦對抗威脅，以及落實「設計安全」與強效身分驗證。林處長強調，網路韌性已成為企業核心風險，直接影響業務持續性、市場信心與長期價值，理應由董事會層級負責並</w:t>
      </w:r>
      <w:proofErr w:type="gramStart"/>
      <w:r w:rsidRPr="00D5260B">
        <w:rPr>
          <w:rFonts w:ascii="微軟正黑體" w:eastAsia="微軟正黑體" w:hAnsi="微軟正黑體" w:hint="eastAsia"/>
          <w:sz w:val="28"/>
          <w:szCs w:val="24"/>
        </w:rPr>
        <w:t>賦予資安主管</w:t>
      </w:r>
      <w:proofErr w:type="gramEnd"/>
      <w:r w:rsidRPr="00D5260B">
        <w:rPr>
          <w:rFonts w:ascii="微軟正黑體" w:eastAsia="微軟正黑體" w:hAnsi="微軟正黑體" w:hint="eastAsia"/>
          <w:sz w:val="28"/>
          <w:szCs w:val="24"/>
        </w:rPr>
        <w:t>相應的決策權。</w:t>
      </w:r>
    </w:p>
    <w:p w14:paraId="07485D6C" w14:textId="14732F91" w:rsidR="00010BC7" w:rsidRPr="005B6367" w:rsidRDefault="00010BC7" w:rsidP="00010BC7">
      <w:pPr>
        <w:spacing w:beforeLines="100" w:before="360" w:afterLines="50" w:after="180" w:line="0" w:lineRule="atLeast"/>
        <w:jc w:val="both"/>
        <w:rPr>
          <w:rFonts w:ascii="微軟正黑體" w:eastAsia="微軟正黑體" w:hAnsi="微軟正黑體"/>
          <w:b/>
          <w:bCs/>
          <w:color w:val="622B79"/>
          <w:sz w:val="28"/>
          <w:szCs w:val="24"/>
        </w:rPr>
      </w:pPr>
      <w:r>
        <w:rPr>
          <w:rFonts w:ascii="微軟正黑體" w:eastAsia="微軟正黑體" w:hAnsi="微軟正黑體" w:hint="eastAsia"/>
          <w:b/>
          <w:bCs/>
          <w:color w:val="622B79"/>
          <w:sz w:val="28"/>
          <w:szCs w:val="24"/>
        </w:rPr>
        <w:t>四</w:t>
      </w:r>
      <w:r w:rsidRPr="005B6367">
        <w:rPr>
          <w:rFonts w:ascii="微軟正黑體" w:eastAsia="微軟正黑體" w:hAnsi="微軟正黑體" w:hint="eastAsia"/>
          <w:b/>
          <w:bCs/>
          <w:color w:val="622B79"/>
          <w:sz w:val="28"/>
          <w:szCs w:val="24"/>
        </w:rPr>
        <w:t>、</w:t>
      </w:r>
      <w:r>
        <w:rPr>
          <w:rFonts w:ascii="微軟正黑體" w:eastAsia="微軟正黑體" w:hAnsi="微軟正黑體" w:hint="eastAsia"/>
          <w:b/>
          <w:bCs/>
          <w:color w:val="622B79"/>
          <w:sz w:val="28"/>
          <w:szCs w:val="24"/>
        </w:rPr>
        <w:t>金融業應對</w:t>
      </w:r>
      <w:r>
        <w:rPr>
          <w:rFonts w:ascii="微軟正黑體" w:eastAsia="微軟正黑體" w:hAnsi="微軟正黑體"/>
          <w:b/>
          <w:bCs/>
          <w:color w:val="622B79"/>
          <w:sz w:val="28"/>
          <w:szCs w:val="24"/>
        </w:rPr>
        <w:t>AI</w:t>
      </w:r>
      <w:r>
        <w:rPr>
          <w:rFonts w:ascii="微軟正黑體" w:eastAsia="微軟正黑體" w:hAnsi="微軟正黑體" w:hint="eastAsia"/>
          <w:b/>
          <w:bCs/>
          <w:color w:val="622B79"/>
          <w:sz w:val="28"/>
          <w:szCs w:val="24"/>
        </w:rPr>
        <w:t>前沿模型之策略</w:t>
      </w:r>
    </w:p>
    <w:p w14:paraId="582C2E30" w14:textId="7348A99F" w:rsidR="00010BC7" w:rsidRPr="00E16B6C" w:rsidRDefault="00010BC7" w:rsidP="00010BC7">
      <w:pPr>
        <w:pStyle w:val="a8"/>
        <w:numPr>
          <w:ilvl w:val="0"/>
          <w:numId w:val="18"/>
        </w:numPr>
        <w:spacing w:afterLines="50" w:after="180" w:line="0" w:lineRule="atLeast"/>
        <w:ind w:leftChars="0"/>
        <w:jc w:val="both"/>
        <w:rPr>
          <w:rFonts w:ascii="微軟正黑體" w:eastAsia="微軟正黑體" w:hAnsi="微軟正黑體"/>
          <w:color w:val="622B79"/>
          <w:sz w:val="28"/>
          <w:szCs w:val="24"/>
        </w:rPr>
      </w:pPr>
      <w:r w:rsidRPr="00010BC7">
        <w:rPr>
          <w:rFonts w:ascii="微軟正黑體" w:eastAsia="微軟正黑體" w:hAnsi="微軟正黑體" w:hint="eastAsia"/>
          <w:color w:val="622B79"/>
          <w:sz w:val="28"/>
          <w:szCs w:val="24"/>
        </w:rPr>
        <w:t>鞏固防禦基石，加速</w:t>
      </w:r>
      <w:proofErr w:type="gramStart"/>
      <w:r w:rsidRPr="00010BC7">
        <w:rPr>
          <w:rFonts w:ascii="微軟正黑體" w:eastAsia="微軟正黑體" w:hAnsi="微軟正黑體" w:hint="eastAsia"/>
          <w:color w:val="622B79"/>
          <w:sz w:val="28"/>
          <w:szCs w:val="24"/>
        </w:rPr>
        <w:t>落實資安韌性</w:t>
      </w:r>
      <w:proofErr w:type="gramEnd"/>
      <w:r w:rsidRPr="00010BC7">
        <w:rPr>
          <w:rFonts w:ascii="微軟正黑體" w:eastAsia="微軟正黑體" w:hAnsi="微軟正黑體" w:hint="eastAsia"/>
          <w:color w:val="622B79"/>
          <w:sz w:val="28"/>
          <w:szCs w:val="24"/>
        </w:rPr>
        <w:t>藍圖</w:t>
      </w:r>
    </w:p>
    <w:p w14:paraId="124B9CDF" w14:textId="0D3396ED" w:rsidR="00010BC7" w:rsidRPr="00010BC7" w:rsidRDefault="00010BC7" w:rsidP="00010BC7">
      <w:pPr>
        <w:spacing w:afterLines="50" w:after="180" w:line="0" w:lineRule="atLeast"/>
        <w:ind w:firstLineChars="200" w:firstLine="560"/>
        <w:jc w:val="both"/>
        <w:rPr>
          <w:rFonts w:ascii="微軟正黑體" w:eastAsia="微軟正黑體" w:hAnsi="微軟正黑體"/>
          <w:sz w:val="28"/>
          <w:szCs w:val="24"/>
        </w:rPr>
      </w:pPr>
      <w:r w:rsidRPr="00010BC7">
        <w:rPr>
          <w:rFonts w:ascii="微軟正黑體" w:eastAsia="微軟正黑體" w:hAnsi="微軟正黑體" w:hint="eastAsia"/>
          <w:sz w:val="28"/>
          <w:szCs w:val="24"/>
        </w:rPr>
        <w:t>林處長指出，金融業可透過以下方式系統性強化金融營運韌性：</w:t>
      </w:r>
    </w:p>
    <w:p w14:paraId="2B5D33E5" w14:textId="29F2550A" w:rsidR="00010BC7" w:rsidRDefault="00010BC7" w:rsidP="00010BC7">
      <w:pPr>
        <w:pStyle w:val="a8"/>
        <w:numPr>
          <w:ilvl w:val="0"/>
          <w:numId w:val="26"/>
        </w:numPr>
        <w:spacing w:afterLines="50" w:after="180" w:line="0" w:lineRule="atLeast"/>
        <w:ind w:leftChars="0"/>
        <w:jc w:val="both"/>
        <w:rPr>
          <w:rFonts w:ascii="微軟正黑體" w:eastAsia="微軟正黑體" w:hAnsi="微軟正黑體"/>
          <w:sz w:val="28"/>
          <w:szCs w:val="24"/>
        </w:rPr>
      </w:pPr>
      <w:r w:rsidRPr="00010BC7">
        <w:rPr>
          <w:rFonts w:ascii="微軟正黑體" w:eastAsia="微軟正黑體" w:hAnsi="微軟正黑體" w:hint="eastAsia"/>
          <w:sz w:val="28"/>
          <w:szCs w:val="24"/>
        </w:rPr>
        <w:t>零信任架構</w:t>
      </w:r>
      <w:r>
        <w:rPr>
          <w:rFonts w:ascii="微軟正黑體" w:eastAsia="微軟正黑體" w:hAnsi="微軟正黑體" w:hint="eastAsia"/>
          <w:sz w:val="28"/>
          <w:szCs w:val="24"/>
        </w:rPr>
        <w:t>：</w:t>
      </w:r>
      <w:r w:rsidRPr="00010BC7">
        <w:rPr>
          <w:rFonts w:ascii="微軟正黑體" w:eastAsia="微軟正黑體" w:hAnsi="微軟正黑體" w:hint="eastAsia"/>
          <w:sz w:val="28"/>
          <w:szCs w:val="24"/>
        </w:rPr>
        <w:t>透過抗釣魚多因子驗證與網路分段，限制AI攻擊的橫向移動</w:t>
      </w:r>
      <w:r>
        <w:rPr>
          <w:rFonts w:ascii="微軟正黑體" w:eastAsia="微軟正黑體" w:hAnsi="微軟正黑體" w:hint="eastAsia"/>
          <w:sz w:val="28"/>
          <w:szCs w:val="24"/>
        </w:rPr>
        <w:t>。</w:t>
      </w:r>
    </w:p>
    <w:p w14:paraId="69CC2D53" w14:textId="5566F09E" w:rsidR="00010BC7" w:rsidRPr="00010BC7" w:rsidRDefault="00010BC7" w:rsidP="00010BC7">
      <w:pPr>
        <w:pStyle w:val="a8"/>
        <w:numPr>
          <w:ilvl w:val="0"/>
          <w:numId w:val="26"/>
        </w:numPr>
        <w:spacing w:afterLines="50" w:after="180" w:line="0" w:lineRule="atLeast"/>
        <w:ind w:leftChars="0"/>
        <w:jc w:val="both"/>
        <w:rPr>
          <w:rFonts w:ascii="微軟正黑體" w:eastAsia="微軟正黑體" w:hAnsi="微軟正黑體"/>
          <w:sz w:val="28"/>
          <w:szCs w:val="24"/>
        </w:rPr>
      </w:pPr>
      <w:r w:rsidRPr="00010BC7">
        <w:rPr>
          <w:rFonts w:ascii="微軟正黑體" w:eastAsia="微軟正黑體" w:hAnsi="微軟正黑體" w:hint="eastAsia"/>
          <w:sz w:val="28"/>
          <w:szCs w:val="24"/>
        </w:rPr>
        <w:t>持續監控</w:t>
      </w:r>
      <w:r>
        <w:rPr>
          <w:rFonts w:ascii="微軟正黑體" w:eastAsia="微軟正黑體" w:hAnsi="微軟正黑體" w:hint="eastAsia"/>
          <w:sz w:val="28"/>
          <w:szCs w:val="24"/>
        </w:rPr>
        <w:t>：</w:t>
      </w:r>
      <w:r w:rsidRPr="00010BC7">
        <w:rPr>
          <w:rFonts w:ascii="微軟正黑體" w:eastAsia="微軟正黑體" w:hAnsi="微軟正黑體" w:hint="eastAsia"/>
          <w:sz w:val="28"/>
          <w:szCs w:val="24"/>
        </w:rPr>
        <w:t>藉由早期異常</w:t>
      </w:r>
      <w:r w:rsidR="00970A03">
        <w:rPr>
          <w:rFonts w:ascii="微軟正黑體" w:eastAsia="微軟正黑體" w:hAnsi="微軟正黑體" w:hint="eastAsia"/>
          <w:sz w:val="28"/>
          <w:szCs w:val="24"/>
        </w:rPr>
        <w:t>偵測</w:t>
      </w:r>
      <w:r w:rsidRPr="00010BC7">
        <w:rPr>
          <w:rFonts w:ascii="微軟正黑體" w:eastAsia="微軟正黑體" w:hAnsi="微軟正黑體" w:hint="eastAsia"/>
          <w:sz w:val="28"/>
          <w:szCs w:val="24"/>
        </w:rPr>
        <w:t>與告警關聯分析，提升</w:t>
      </w:r>
      <w:r w:rsidR="00970A03">
        <w:rPr>
          <w:rFonts w:ascii="微軟正黑體" w:eastAsia="微軟正黑體" w:hAnsi="微軟正黑體" w:hint="eastAsia"/>
          <w:sz w:val="28"/>
          <w:szCs w:val="24"/>
        </w:rPr>
        <w:t>判斷</w:t>
      </w:r>
      <w:r w:rsidRPr="00010BC7">
        <w:rPr>
          <w:rFonts w:ascii="微軟正黑體" w:eastAsia="微軟正黑體" w:hAnsi="微軟正黑體" w:hint="eastAsia"/>
          <w:sz w:val="28"/>
          <w:szCs w:val="24"/>
        </w:rPr>
        <w:t>與即時</w:t>
      </w:r>
      <w:r w:rsidR="00970A03">
        <w:rPr>
          <w:rFonts w:ascii="微軟正黑體" w:eastAsia="微軟正黑體" w:hAnsi="微軟正黑體" w:hint="eastAsia"/>
          <w:sz w:val="28"/>
          <w:szCs w:val="24"/>
        </w:rPr>
        <w:t>應對</w:t>
      </w:r>
      <w:r w:rsidRPr="00010BC7">
        <w:rPr>
          <w:rFonts w:ascii="微軟正黑體" w:eastAsia="微軟正黑體" w:hAnsi="微軟正黑體" w:hint="eastAsia"/>
          <w:sz w:val="28"/>
          <w:szCs w:val="24"/>
        </w:rPr>
        <w:t>能力</w:t>
      </w:r>
      <w:r>
        <w:rPr>
          <w:rFonts w:ascii="微軟正黑體" w:eastAsia="微軟正黑體" w:hAnsi="微軟正黑體" w:hint="eastAsia"/>
          <w:sz w:val="28"/>
          <w:szCs w:val="24"/>
        </w:rPr>
        <w:t>。</w:t>
      </w:r>
    </w:p>
    <w:p w14:paraId="76E1F0B5" w14:textId="5E42A782" w:rsidR="00010BC7" w:rsidRDefault="00010BC7" w:rsidP="00010BC7">
      <w:pPr>
        <w:pStyle w:val="a8"/>
        <w:numPr>
          <w:ilvl w:val="0"/>
          <w:numId w:val="26"/>
        </w:numPr>
        <w:spacing w:afterLines="50" w:after="180" w:line="0" w:lineRule="atLeast"/>
        <w:ind w:leftChars="0"/>
        <w:jc w:val="both"/>
        <w:rPr>
          <w:rFonts w:ascii="微軟正黑體" w:eastAsia="微軟正黑體" w:hAnsi="微軟正黑體"/>
          <w:sz w:val="28"/>
          <w:szCs w:val="24"/>
        </w:rPr>
      </w:pPr>
      <w:proofErr w:type="gramStart"/>
      <w:r w:rsidRPr="00010BC7">
        <w:rPr>
          <w:rFonts w:ascii="微軟正黑體" w:eastAsia="微軟正黑體" w:hAnsi="微軟正黑體" w:hint="eastAsia"/>
          <w:sz w:val="28"/>
          <w:szCs w:val="24"/>
        </w:rPr>
        <w:t>資安左移</w:t>
      </w:r>
      <w:proofErr w:type="gramEnd"/>
      <w:r>
        <w:rPr>
          <w:rFonts w:ascii="微軟正黑體" w:eastAsia="微軟正黑體" w:hAnsi="微軟正黑體" w:hint="eastAsia"/>
          <w:sz w:val="28"/>
          <w:szCs w:val="24"/>
        </w:rPr>
        <w:t>：</w:t>
      </w:r>
      <w:r w:rsidR="00970A03" w:rsidRPr="00970A03">
        <w:rPr>
          <w:rFonts w:ascii="微軟正黑體" w:eastAsia="微軟正黑體" w:hAnsi="微軟正黑體" w:hint="eastAsia"/>
          <w:sz w:val="28"/>
          <w:szCs w:val="24"/>
        </w:rPr>
        <w:t>在軟體開發的早期階段</w:t>
      </w:r>
      <w:r w:rsidR="00970A03">
        <w:rPr>
          <w:rFonts w:ascii="微軟正黑體" w:eastAsia="微軟正黑體" w:hAnsi="微軟正黑體" w:hint="eastAsia"/>
          <w:sz w:val="28"/>
          <w:szCs w:val="24"/>
        </w:rPr>
        <w:t>便</w:t>
      </w:r>
      <w:proofErr w:type="gramStart"/>
      <w:r w:rsidR="00970A03" w:rsidRPr="00970A03">
        <w:rPr>
          <w:rFonts w:ascii="微軟正黑體" w:eastAsia="微軟正黑體" w:hAnsi="微軟正黑體" w:hint="eastAsia"/>
          <w:sz w:val="28"/>
          <w:szCs w:val="24"/>
        </w:rPr>
        <w:t>導入</w:t>
      </w:r>
      <w:r w:rsidR="00970A03">
        <w:rPr>
          <w:rFonts w:ascii="微軟正黑體" w:eastAsia="微軟正黑體" w:hAnsi="微軟正黑體" w:hint="eastAsia"/>
          <w:sz w:val="28"/>
          <w:szCs w:val="24"/>
        </w:rPr>
        <w:t>資安</w:t>
      </w:r>
      <w:r w:rsidR="00970A03" w:rsidRPr="00970A03">
        <w:rPr>
          <w:rFonts w:ascii="微軟正黑體" w:eastAsia="微軟正黑體" w:hAnsi="微軟正黑體" w:hint="eastAsia"/>
          <w:sz w:val="28"/>
          <w:szCs w:val="24"/>
        </w:rPr>
        <w:t>檢查</w:t>
      </w:r>
      <w:proofErr w:type="gramEnd"/>
      <w:r w:rsidRPr="00010BC7">
        <w:rPr>
          <w:rFonts w:ascii="微軟正黑體" w:eastAsia="微軟正黑體" w:hAnsi="微軟正黑體" w:hint="eastAsia"/>
          <w:sz w:val="28"/>
          <w:szCs w:val="24"/>
        </w:rPr>
        <w:t>，透過自動化檢測與回歸測試提升弱點治理效率</w:t>
      </w:r>
      <w:r>
        <w:rPr>
          <w:rFonts w:ascii="微軟正黑體" w:eastAsia="微軟正黑體" w:hAnsi="微軟正黑體" w:hint="eastAsia"/>
          <w:sz w:val="28"/>
          <w:szCs w:val="24"/>
        </w:rPr>
        <w:t>。</w:t>
      </w:r>
    </w:p>
    <w:p w14:paraId="2E900C36" w14:textId="7EB7BAEA" w:rsidR="00010BC7" w:rsidRDefault="00010BC7" w:rsidP="00010BC7">
      <w:pPr>
        <w:pStyle w:val="a8"/>
        <w:numPr>
          <w:ilvl w:val="0"/>
          <w:numId w:val="26"/>
        </w:numPr>
        <w:spacing w:afterLines="50" w:after="180" w:line="0" w:lineRule="atLeast"/>
        <w:ind w:leftChars="0"/>
        <w:jc w:val="both"/>
        <w:rPr>
          <w:rFonts w:ascii="微軟正黑體" w:eastAsia="微軟正黑體" w:hAnsi="微軟正黑體"/>
          <w:sz w:val="28"/>
          <w:szCs w:val="24"/>
        </w:rPr>
      </w:pPr>
      <w:r w:rsidRPr="00010BC7">
        <w:rPr>
          <w:rFonts w:ascii="微軟正黑體" w:eastAsia="微軟正黑體" w:hAnsi="微軟正黑體" w:hint="eastAsia"/>
          <w:sz w:val="28"/>
          <w:szCs w:val="24"/>
        </w:rPr>
        <w:t>第三方治理</w:t>
      </w:r>
      <w:r>
        <w:rPr>
          <w:rFonts w:ascii="微軟正黑體" w:eastAsia="微軟正黑體" w:hAnsi="微軟正黑體" w:hint="eastAsia"/>
          <w:sz w:val="28"/>
          <w:szCs w:val="24"/>
        </w:rPr>
        <w:t>：</w:t>
      </w:r>
      <w:r w:rsidRPr="00010BC7">
        <w:rPr>
          <w:rFonts w:ascii="微軟正黑體" w:eastAsia="微軟正黑體" w:hAnsi="微軟正黑體" w:hint="eastAsia"/>
          <w:sz w:val="28"/>
          <w:szCs w:val="24"/>
        </w:rPr>
        <w:t>透過建立軟體物料清單快速定位受影響範圍</w:t>
      </w:r>
      <w:r>
        <w:rPr>
          <w:rFonts w:ascii="微軟正黑體" w:eastAsia="微軟正黑體" w:hAnsi="微軟正黑體" w:hint="eastAsia"/>
          <w:sz w:val="28"/>
          <w:szCs w:val="24"/>
        </w:rPr>
        <w:t>。</w:t>
      </w:r>
    </w:p>
    <w:p w14:paraId="0A011D08" w14:textId="0213FD01" w:rsidR="00BB4364" w:rsidRDefault="00010BC7" w:rsidP="00010BC7">
      <w:pPr>
        <w:pStyle w:val="a8"/>
        <w:numPr>
          <w:ilvl w:val="0"/>
          <w:numId w:val="26"/>
        </w:numPr>
        <w:spacing w:afterLines="50" w:after="180" w:line="0" w:lineRule="atLeast"/>
        <w:ind w:leftChars="0"/>
        <w:jc w:val="both"/>
        <w:rPr>
          <w:rFonts w:ascii="微軟正黑體" w:eastAsia="微軟正黑體" w:hAnsi="微軟正黑體"/>
          <w:sz w:val="28"/>
          <w:szCs w:val="24"/>
        </w:rPr>
      </w:pPr>
      <w:r w:rsidRPr="00010BC7">
        <w:rPr>
          <w:rFonts w:ascii="微軟正黑體" w:eastAsia="微軟正黑體" w:hAnsi="微軟正黑體" w:hint="eastAsia"/>
          <w:sz w:val="28"/>
          <w:szCs w:val="24"/>
        </w:rPr>
        <w:t>聯防協作</w:t>
      </w:r>
      <w:r>
        <w:rPr>
          <w:rFonts w:ascii="微軟正黑體" w:eastAsia="微軟正黑體" w:hAnsi="微軟正黑體" w:hint="eastAsia"/>
          <w:sz w:val="28"/>
          <w:szCs w:val="24"/>
        </w:rPr>
        <w:t>：</w:t>
      </w:r>
      <w:r w:rsidRPr="00010BC7">
        <w:rPr>
          <w:rFonts w:ascii="微軟正黑體" w:eastAsia="微軟正黑體" w:hAnsi="微軟正黑體" w:hint="eastAsia"/>
          <w:sz w:val="28"/>
          <w:szCs w:val="24"/>
        </w:rPr>
        <w:t>透過金融資安資訊分享與分析中心（F-ISAC）</w:t>
      </w:r>
      <w:proofErr w:type="gramStart"/>
      <w:r w:rsidRPr="00010BC7">
        <w:rPr>
          <w:rFonts w:ascii="微軟正黑體" w:eastAsia="微軟正黑體" w:hAnsi="微軟正黑體" w:hint="eastAsia"/>
          <w:sz w:val="28"/>
          <w:szCs w:val="24"/>
        </w:rPr>
        <w:t>深化情資共享</w:t>
      </w:r>
      <w:proofErr w:type="gramEnd"/>
      <w:r w:rsidRPr="00010BC7">
        <w:rPr>
          <w:rFonts w:ascii="微軟正黑體" w:eastAsia="微軟正黑體" w:hAnsi="微軟正黑體" w:hint="eastAsia"/>
          <w:sz w:val="28"/>
          <w:szCs w:val="24"/>
        </w:rPr>
        <w:t>基礎，明確分級報送門檻與通報時限。</w:t>
      </w:r>
    </w:p>
    <w:p w14:paraId="18A2BEC0" w14:textId="3A51BE76" w:rsidR="00010BC7" w:rsidRPr="00E16B6C" w:rsidRDefault="00010BC7" w:rsidP="00010BC7">
      <w:pPr>
        <w:pStyle w:val="a8"/>
        <w:numPr>
          <w:ilvl w:val="0"/>
          <w:numId w:val="18"/>
        </w:numPr>
        <w:spacing w:afterLines="50" w:after="180" w:line="0" w:lineRule="atLeast"/>
        <w:ind w:leftChars="0"/>
        <w:jc w:val="both"/>
        <w:rPr>
          <w:rFonts w:ascii="微軟正黑體" w:eastAsia="微軟正黑體" w:hAnsi="微軟正黑體"/>
          <w:color w:val="622B79"/>
          <w:sz w:val="28"/>
          <w:szCs w:val="24"/>
        </w:rPr>
      </w:pPr>
      <w:r w:rsidRPr="00010BC7">
        <w:rPr>
          <w:rFonts w:ascii="微軟正黑體" w:eastAsia="微軟正黑體" w:hAnsi="微軟正黑體" w:hint="eastAsia"/>
          <w:color w:val="622B79"/>
          <w:sz w:val="28"/>
          <w:szCs w:val="24"/>
        </w:rPr>
        <w:t>短期整備，爭取黃金應變時窗</w:t>
      </w:r>
    </w:p>
    <w:p w14:paraId="367C8898" w14:textId="243DEF9B" w:rsidR="00010BC7" w:rsidRPr="00010BC7" w:rsidRDefault="00010BC7" w:rsidP="00010BC7">
      <w:pPr>
        <w:spacing w:afterLines="50" w:after="180" w:line="0" w:lineRule="atLeast"/>
        <w:ind w:firstLineChars="200" w:firstLine="560"/>
        <w:jc w:val="both"/>
        <w:rPr>
          <w:rFonts w:ascii="微軟正黑體" w:eastAsia="微軟正黑體" w:hAnsi="微軟正黑體"/>
          <w:sz w:val="28"/>
          <w:szCs w:val="24"/>
        </w:rPr>
      </w:pPr>
      <w:r w:rsidRPr="00010BC7">
        <w:rPr>
          <w:rFonts w:ascii="微軟正黑體" w:eastAsia="微軟正黑體" w:hAnsi="微軟正黑體" w:hint="eastAsia"/>
          <w:sz w:val="28"/>
          <w:szCs w:val="24"/>
        </w:rPr>
        <w:lastRenderedPageBreak/>
        <w:t>當修補時效無法追</w:t>
      </w:r>
      <w:r w:rsidR="00F047AD">
        <w:rPr>
          <w:rFonts w:ascii="微軟正黑體" w:eastAsia="微軟正黑體" w:hAnsi="微軟正黑體" w:hint="eastAsia"/>
          <w:sz w:val="28"/>
          <w:szCs w:val="24"/>
        </w:rPr>
        <w:t>上</w:t>
      </w:r>
      <w:r w:rsidRPr="00010BC7">
        <w:rPr>
          <w:rFonts w:ascii="微軟正黑體" w:eastAsia="微軟正黑體" w:hAnsi="微軟正黑體" w:hint="eastAsia"/>
          <w:sz w:val="28"/>
          <w:szCs w:val="24"/>
        </w:rPr>
        <w:t>攻擊速度時，金融機構須透過替代控管與韌性演練</w:t>
      </w:r>
      <w:r w:rsidR="00AA5CAE">
        <w:rPr>
          <w:rFonts w:ascii="微軟正黑體" w:eastAsia="微軟正黑體" w:hAnsi="微軟正黑體" w:hint="eastAsia"/>
          <w:sz w:val="28"/>
          <w:szCs w:val="24"/>
        </w:rPr>
        <w:t>以</w:t>
      </w:r>
      <w:r w:rsidRPr="00010BC7">
        <w:rPr>
          <w:rFonts w:ascii="微軟正黑體" w:eastAsia="微軟正黑體" w:hAnsi="微軟正黑體" w:hint="eastAsia"/>
          <w:sz w:val="28"/>
          <w:szCs w:val="24"/>
        </w:rPr>
        <w:t>降低</w:t>
      </w:r>
      <w:proofErr w:type="gramStart"/>
      <w:r w:rsidRPr="00010BC7">
        <w:rPr>
          <w:rFonts w:ascii="微軟正黑體" w:eastAsia="微軟正黑體" w:hAnsi="微軟正黑體" w:hint="eastAsia"/>
          <w:sz w:val="28"/>
          <w:szCs w:val="24"/>
        </w:rPr>
        <w:t>實際曝險</w:t>
      </w:r>
      <w:proofErr w:type="gramEnd"/>
      <w:r w:rsidRPr="00010BC7">
        <w:rPr>
          <w:rFonts w:ascii="微軟正黑體" w:eastAsia="微軟正黑體" w:hAnsi="微軟正黑體" w:hint="eastAsia"/>
          <w:sz w:val="28"/>
          <w:szCs w:val="24"/>
        </w:rPr>
        <w:t>。短期整備可依循四步驟推進：</w:t>
      </w:r>
    </w:p>
    <w:p w14:paraId="1619BA94" w14:textId="77777777" w:rsidR="00010BC7" w:rsidRPr="00010BC7" w:rsidRDefault="00010BC7" w:rsidP="00010BC7">
      <w:pPr>
        <w:pStyle w:val="a8"/>
        <w:numPr>
          <w:ilvl w:val="0"/>
          <w:numId w:val="27"/>
        </w:numPr>
        <w:spacing w:afterLines="50" w:after="180" w:line="0" w:lineRule="atLeast"/>
        <w:ind w:leftChars="0"/>
        <w:jc w:val="both"/>
        <w:rPr>
          <w:rFonts w:ascii="微軟正黑體" w:eastAsia="微軟正黑體" w:hAnsi="微軟正黑體"/>
          <w:sz w:val="28"/>
          <w:szCs w:val="24"/>
        </w:rPr>
      </w:pPr>
      <w:r w:rsidRPr="00010BC7">
        <w:rPr>
          <w:rFonts w:ascii="微軟正黑體" w:eastAsia="微軟正黑體" w:hAnsi="微軟正黑體" w:hint="eastAsia"/>
          <w:sz w:val="28"/>
          <w:szCs w:val="24"/>
        </w:rPr>
        <w:t>盤點與</w:t>
      </w:r>
      <w:proofErr w:type="gramStart"/>
      <w:r w:rsidRPr="00010BC7">
        <w:rPr>
          <w:rFonts w:ascii="微軟正黑體" w:eastAsia="微軟正黑體" w:hAnsi="微軟正黑體" w:hint="eastAsia"/>
          <w:sz w:val="28"/>
          <w:szCs w:val="24"/>
        </w:rPr>
        <w:t>可視化</w:t>
      </w:r>
      <w:proofErr w:type="gramEnd"/>
      <w:r w:rsidRPr="00010BC7">
        <w:rPr>
          <w:rFonts w:ascii="微軟正黑體" w:eastAsia="微軟正黑體" w:hAnsi="微軟正黑體" w:hint="eastAsia"/>
          <w:sz w:val="28"/>
          <w:szCs w:val="24"/>
        </w:rPr>
        <w:t>：識別優先對外服務並清理閒置帳號與</w:t>
      </w:r>
      <w:proofErr w:type="gramStart"/>
      <w:r w:rsidRPr="00010BC7">
        <w:rPr>
          <w:rFonts w:ascii="微軟正黑體" w:eastAsia="微軟正黑體" w:hAnsi="微軟正黑體" w:hint="eastAsia"/>
          <w:sz w:val="28"/>
          <w:szCs w:val="24"/>
        </w:rPr>
        <w:t>已知未修補</w:t>
      </w:r>
      <w:proofErr w:type="gramEnd"/>
      <w:r w:rsidRPr="00010BC7">
        <w:rPr>
          <w:rFonts w:ascii="微軟正黑體" w:eastAsia="微軟正黑體" w:hAnsi="微軟正黑體" w:hint="eastAsia"/>
          <w:sz w:val="28"/>
          <w:szCs w:val="24"/>
        </w:rPr>
        <w:t>項目。</w:t>
      </w:r>
    </w:p>
    <w:p w14:paraId="74177D0E" w14:textId="77777777" w:rsidR="00010BC7" w:rsidRPr="00010BC7" w:rsidRDefault="00010BC7" w:rsidP="00010BC7">
      <w:pPr>
        <w:pStyle w:val="a8"/>
        <w:numPr>
          <w:ilvl w:val="0"/>
          <w:numId w:val="27"/>
        </w:numPr>
        <w:spacing w:afterLines="50" w:after="180" w:line="0" w:lineRule="atLeast"/>
        <w:ind w:leftChars="0"/>
        <w:jc w:val="both"/>
        <w:rPr>
          <w:rFonts w:ascii="微軟正黑體" w:eastAsia="微軟正黑體" w:hAnsi="微軟正黑體"/>
          <w:sz w:val="28"/>
          <w:szCs w:val="24"/>
        </w:rPr>
      </w:pPr>
      <w:r w:rsidRPr="00010BC7">
        <w:rPr>
          <w:rFonts w:ascii="微軟正黑體" w:eastAsia="微軟正黑體" w:hAnsi="微軟正黑體" w:hint="eastAsia"/>
          <w:sz w:val="28"/>
          <w:szCs w:val="24"/>
        </w:rPr>
        <w:t>資源排序與分流：評估修補量能並建立短期風險優先清單，避免僅依單一指標盲目修補。</w:t>
      </w:r>
    </w:p>
    <w:p w14:paraId="44257241" w14:textId="77777777" w:rsidR="00010BC7" w:rsidRPr="00010BC7" w:rsidRDefault="00010BC7" w:rsidP="00010BC7">
      <w:pPr>
        <w:pStyle w:val="a8"/>
        <w:numPr>
          <w:ilvl w:val="0"/>
          <w:numId w:val="27"/>
        </w:numPr>
        <w:spacing w:afterLines="50" w:after="180" w:line="0" w:lineRule="atLeast"/>
        <w:ind w:leftChars="0"/>
        <w:jc w:val="both"/>
        <w:rPr>
          <w:rFonts w:ascii="微軟正黑體" w:eastAsia="微軟正黑體" w:hAnsi="微軟正黑體"/>
          <w:sz w:val="28"/>
          <w:szCs w:val="24"/>
        </w:rPr>
      </w:pPr>
      <w:r w:rsidRPr="00010BC7">
        <w:rPr>
          <w:rFonts w:ascii="微軟正黑體" w:eastAsia="微軟正黑體" w:hAnsi="微軟正黑體" w:hint="eastAsia"/>
          <w:sz w:val="28"/>
          <w:szCs w:val="24"/>
        </w:rPr>
        <w:t>替代控管：當無法立即修補時，即時啟動網路分段、高權限帳號收斂與非必要服務停用等隔離措施。</w:t>
      </w:r>
    </w:p>
    <w:p w14:paraId="63F1AC3F" w14:textId="50451978" w:rsidR="00010BC7" w:rsidRDefault="00010BC7" w:rsidP="00010BC7">
      <w:pPr>
        <w:pStyle w:val="a8"/>
        <w:numPr>
          <w:ilvl w:val="0"/>
          <w:numId w:val="27"/>
        </w:numPr>
        <w:spacing w:afterLines="50" w:after="180" w:line="0" w:lineRule="atLeast"/>
        <w:ind w:leftChars="0"/>
        <w:jc w:val="both"/>
        <w:rPr>
          <w:rFonts w:ascii="微軟正黑體" w:eastAsia="微軟正黑體" w:hAnsi="微軟正黑體"/>
          <w:sz w:val="28"/>
          <w:szCs w:val="24"/>
        </w:rPr>
      </w:pPr>
      <w:r w:rsidRPr="00010BC7">
        <w:rPr>
          <w:rFonts w:ascii="微軟正黑體" w:eastAsia="微軟正黑體" w:hAnsi="微軟正黑體" w:hint="eastAsia"/>
          <w:sz w:val="28"/>
          <w:szCs w:val="24"/>
        </w:rPr>
        <w:t>降級劇本與演練</w:t>
      </w:r>
      <w:r w:rsidR="00AA5CAE">
        <w:rPr>
          <w:rFonts w:ascii="微軟正黑體" w:eastAsia="微軟正黑體" w:hAnsi="微軟正黑體" w:hint="eastAsia"/>
          <w:sz w:val="28"/>
          <w:szCs w:val="24"/>
        </w:rPr>
        <w:t>：</w:t>
      </w:r>
      <w:r w:rsidRPr="00010BC7">
        <w:rPr>
          <w:rFonts w:ascii="微軟正黑體" w:eastAsia="微軟正黑體" w:hAnsi="微軟正黑體" w:hint="eastAsia"/>
          <w:sz w:val="28"/>
          <w:szCs w:val="24"/>
        </w:rPr>
        <w:t>事先取得授權並建立降級運作劇本，同時驗證離線與不可變備份機制的有效性。</w:t>
      </w:r>
    </w:p>
    <w:p w14:paraId="09C17798" w14:textId="4C5DF8DF" w:rsidR="00010BC7" w:rsidRPr="00E16B6C" w:rsidRDefault="00010BC7" w:rsidP="00010BC7">
      <w:pPr>
        <w:pStyle w:val="a8"/>
        <w:numPr>
          <w:ilvl w:val="0"/>
          <w:numId w:val="18"/>
        </w:numPr>
        <w:spacing w:afterLines="50" w:after="180" w:line="0" w:lineRule="atLeast"/>
        <w:ind w:leftChars="0"/>
        <w:jc w:val="both"/>
        <w:rPr>
          <w:rFonts w:ascii="微軟正黑體" w:eastAsia="微軟正黑體" w:hAnsi="微軟正黑體"/>
          <w:color w:val="622B79"/>
          <w:sz w:val="28"/>
          <w:szCs w:val="24"/>
        </w:rPr>
      </w:pPr>
      <w:r w:rsidRPr="00010BC7">
        <w:rPr>
          <w:rFonts w:ascii="微軟正黑體" w:eastAsia="微軟正黑體" w:hAnsi="微軟正黑體" w:hint="eastAsia"/>
          <w:color w:val="622B79"/>
          <w:sz w:val="28"/>
          <w:szCs w:val="24"/>
        </w:rPr>
        <w:t>前瞻規劃防禦性AI，以AI抵禦AI</w:t>
      </w:r>
    </w:p>
    <w:p w14:paraId="0E8D3569" w14:textId="156E168E" w:rsidR="00010BC7" w:rsidRPr="00010BC7" w:rsidRDefault="00AA5CAE" w:rsidP="00010BC7">
      <w:pPr>
        <w:spacing w:afterLines="50" w:after="180" w:line="0" w:lineRule="atLeast"/>
        <w:ind w:firstLineChars="200" w:firstLine="560"/>
        <w:jc w:val="both"/>
        <w:rPr>
          <w:rFonts w:ascii="微軟正黑體" w:eastAsia="微軟正黑體" w:hAnsi="微軟正黑體"/>
          <w:sz w:val="28"/>
          <w:szCs w:val="24"/>
        </w:rPr>
      </w:pPr>
      <w:r>
        <w:rPr>
          <w:rFonts w:ascii="微軟正黑體" w:eastAsia="微軟正黑體" w:hAnsi="微軟正黑體" w:hint="eastAsia"/>
          <w:sz w:val="28"/>
          <w:szCs w:val="24"/>
        </w:rPr>
        <w:t>林處長指出，</w:t>
      </w:r>
      <w:r w:rsidR="00010BC7" w:rsidRPr="00010BC7">
        <w:rPr>
          <w:rFonts w:ascii="微軟正黑體" w:eastAsia="微軟正黑體" w:hAnsi="微軟正黑體" w:hint="eastAsia"/>
          <w:sz w:val="28"/>
          <w:szCs w:val="24"/>
        </w:rPr>
        <w:t>運用防禦性AI建立可持續擴充的防禦能力，三大應用場景</w:t>
      </w:r>
      <w:r>
        <w:rPr>
          <w:rFonts w:ascii="微軟正黑體" w:eastAsia="微軟正黑體" w:hAnsi="微軟正黑體" w:hint="eastAsia"/>
          <w:sz w:val="28"/>
          <w:szCs w:val="24"/>
        </w:rPr>
        <w:t>包含</w:t>
      </w:r>
      <w:r w:rsidR="00010BC7" w:rsidRPr="00010BC7">
        <w:rPr>
          <w:rFonts w:ascii="微軟正黑體" w:eastAsia="微軟正黑體" w:hAnsi="微軟正黑體" w:hint="eastAsia"/>
          <w:sz w:val="28"/>
          <w:szCs w:val="24"/>
        </w:rPr>
        <w:t>：</w:t>
      </w:r>
      <w:r>
        <w:rPr>
          <w:rFonts w:ascii="微軟正黑體" w:eastAsia="微軟正黑體" w:hAnsi="微軟正黑體" w:hint="eastAsia"/>
          <w:sz w:val="28"/>
          <w:szCs w:val="24"/>
        </w:rPr>
        <w:t>一、</w:t>
      </w:r>
      <w:r w:rsidR="00010BC7" w:rsidRPr="00010BC7">
        <w:rPr>
          <w:rFonts w:ascii="微軟正黑體" w:eastAsia="微軟正黑體" w:hAnsi="微軟正黑體" w:hint="eastAsia"/>
          <w:sz w:val="28"/>
          <w:szCs w:val="24"/>
        </w:rPr>
        <w:t>增進軟體開發安全效率，運用AI</w:t>
      </w:r>
      <w:proofErr w:type="gramStart"/>
      <w:r w:rsidR="00010BC7" w:rsidRPr="00010BC7">
        <w:rPr>
          <w:rFonts w:ascii="微軟正黑體" w:eastAsia="微軟正黑體" w:hAnsi="微軟正黑體" w:hint="eastAsia"/>
          <w:sz w:val="28"/>
          <w:szCs w:val="24"/>
        </w:rPr>
        <w:t>輔助源碼檢視</w:t>
      </w:r>
      <w:proofErr w:type="gramEnd"/>
      <w:r w:rsidR="00010BC7" w:rsidRPr="00010BC7">
        <w:rPr>
          <w:rFonts w:ascii="微軟正黑體" w:eastAsia="微軟正黑體" w:hAnsi="微軟正黑體" w:hint="eastAsia"/>
          <w:sz w:val="28"/>
          <w:szCs w:val="24"/>
        </w:rPr>
        <w:t>與弱點辨識；</w:t>
      </w:r>
      <w:r>
        <w:rPr>
          <w:rFonts w:ascii="微軟正黑體" w:eastAsia="微軟正黑體" w:hAnsi="微軟正黑體" w:hint="eastAsia"/>
          <w:sz w:val="28"/>
          <w:szCs w:val="24"/>
        </w:rPr>
        <w:t>二、</w:t>
      </w:r>
      <w:r w:rsidR="00010BC7" w:rsidRPr="00010BC7">
        <w:rPr>
          <w:rFonts w:ascii="微軟正黑體" w:eastAsia="微軟正黑體" w:hAnsi="微軟正黑體" w:hint="eastAsia"/>
          <w:sz w:val="28"/>
          <w:szCs w:val="24"/>
        </w:rPr>
        <w:t>建立自動化弱點治理產能，整合</w:t>
      </w:r>
      <w:r>
        <w:rPr>
          <w:rFonts w:ascii="微軟正黑體" w:eastAsia="微軟正黑體" w:hAnsi="微軟正黑體" w:hint="eastAsia"/>
          <w:sz w:val="28"/>
          <w:szCs w:val="24"/>
        </w:rPr>
        <w:t>漏洞</w:t>
      </w:r>
      <w:r w:rsidR="00010BC7" w:rsidRPr="00010BC7">
        <w:rPr>
          <w:rFonts w:ascii="微軟正黑體" w:eastAsia="微軟正黑體" w:hAnsi="微軟正黑體" w:hint="eastAsia"/>
          <w:sz w:val="28"/>
          <w:szCs w:val="24"/>
        </w:rPr>
        <w:t>發現、驗證至部署的完整流程；</w:t>
      </w:r>
      <w:r>
        <w:rPr>
          <w:rFonts w:ascii="微軟正黑體" w:eastAsia="微軟正黑體" w:hAnsi="微軟正黑體" w:hint="eastAsia"/>
          <w:sz w:val="28"/>
          <w:szCs w:val="24"/>
        </w:rPr>
        <w:t>三、</w:t>
      </w:r>
      <w:r w:rsidR="00010BC7" w:rsidRPr="00010BC7">
        <w:rPr>
          <w:rFonts w:ascii="微軟正黑體" w:eastAsia="微軟正黑體" w:hAnsi="微軟正黑體" w:hint="eastAsia"/>
          <w:sz w:val="28"/>
          <w:szCs w:val="24"/>
        </w:rPr>
        <w:t>規模化監控與</w:t>
      </w:r>
      <w:r>
        <w:rPr>
          <w:rFonts w:ascii="微軟正黑體" w:eastAsia="微軟正黑體" w:hAnsi="微軟正黑體" w:hint="eastAsia"/>
          <w:sz w:val="28"/>
          <w:szCs w:val="24"/>
        </w:rPr>
        <w:t>應對</w:t>
      </w:r>
      <w:r w:rsidR="00010BC7" w:rsidRPr="00010BC7">
        <w:rPr>
          <w:rFonts w:ascii="微軟正黑體" w:eastAsia="微軟正黑體" w:hAnsi="微軟正黑體" w:hint="eastAsia"/>
          <w:sz w:val="28"/>
          <w:szCs w:val="24"/>
        </w:rPr>
        <w:t>能力，透過AI進行告警關聯與脈絡整理，提升高頻攻擊情境下的分流與取捨效率。</w:t>
      </w:r>
    </w:p>
    <w:p w14:paraId="6DB61829" w14:textId="0E3DC3A9" w:rsidR="00801AA5" w:rsidRPr="005B6367" w:rsidRDefault="00801AA5" w:rsidP="00801AA5">
      <w:pPr>
        <w:spacing w:beforeLines="100" w:before="360" w:afterLines="50" w:after="180" w:line="0" w:lineRule="atLeast"/>
        <w:jc w:val="both"/>
        <w:rPr>
          <w:rFonts w:ascii="微軟正黑體" w:eastAsia="微軟正黑體" w:hAnsi="微軟正黑體"/>
          <w:b/>
          <w:bCs/>
          <w:color w:val="622B79"/>
          <w:sz w:val="28"/>
          <w:szCs w:val="24"/>
        </w:rPr>
      </w:pPr>
      <w:r>
        <w:rPr>
          <w:rFonts w:ascii="微軟正黑體" w:eastAsia="微軟正黑體" w:hAnsi="微軟正黑體" w:hint="eastAsia"/>
          <w:b/>
          <w:bCs/>
          <w:color w:val="622B79"/>
          <w:sz w:val="28"/>
          <w:szCs w:val="24"/>
        </w:rPr>
        <w:t>五</w:t>
      </w:r>
      <w:r w:rsidRPr="005B6367">
        <w:rPr>
          <w:rFonts w:ascii="微軟正黑體" w:eastAsia="微軟正黑體" w:hAnsi="微軟正黑體" w:hint="eastAsia"/>
          <w:b/>
          <w:bCs/>
          <w:color w:val="622B79"/>
          <w:sz w:val="28"/>
          <w:szCs w:val="24"/>
        </w:rPr>
        <w:t>、</w:t>
      </w:r>
      <w:r w:rsidRPr="00801AA5">
        <w:rPr>
          <w:rFonts w:ascii="微軟正黑體" w:eastAsia="微軟正黑體" w:hAnsi="微軟正黑體" w:hint="eastAsia"/>
          <w:b/>
          <w:bCs/>
          <w:color w:val="622B79"/>
          <w:sz w:val="28"/>
          <w:szCs w:val="24"/>
        </w:rPr>
        <w:t>代理AI安全治理的核心思維</w:t>
      </w:r>
    </w:p>
    <w:p w14:paraId="234E947A" w14:textId="259B7D26" w:rsidR="00010BC7" w:rsidRPr="00801AA5" w:rsidRDefault="00801AA5" w:rsidP="00010BC7">
      <w:pPr>
        <w:spacing w:afterLines="50" w:after="180" w:line="0" w:lineRule="atLeast"/>
        <w:jc w:val="both"/>
        <w:rPr>
          <w:rFonts w:ascii="微軟正黑體" w:eastAsia="微軟正黑體" w:hAnsi="微軟正黑體"/>
          <w:sz w:val="28"/>
          <w:szCs w:val="24"/>
        </w:rPr>
      </w:pPr>
      <w:r>
        <w:rPr>
          <w:rFonts w:ascii="微軟正黑體" w:eastAsia="微軟正黑體" w:hAnsi="微軟正黑體" w:hint="eastAsia"/>
          <w:sz w:val="28"/>
          <w:szCs w:val="24"/>
        </w:rPr>
        <w:t xml:space="preserve">    </w:t>
      </w:r>
      <w:r w:rsidRPr="00801AA5">
        <w:rPr>
          <w:rFonts w:ascii="微軟正黑體" w:eastAsia="微軟正黑體" w:hAnsi="微軟正黑體" w:hint="eastAsia"/>
          <w:sz w:val="28"/>
          <w:szCs w:val="24"/>
        </w:rPr>
        <w:t>隨著代理型AI廣泛應用於金融業，法</w:t>
      </w:r>
      <w:proofErr w:type="gramStart"/>
      <w:r w:rsidRPr="00801AA5">
        <w:rPr>
          <w:rFonts w:ascii="微軟正黑體" w:eastAsia="微軟正黑體" w:hAnsi="微軟正黑體" w:hint="eastAsia"/>
          <w:sz w:val="28"/>
          <w:szCs w:val="24"/>
        </w:rPr>
        <w:t>遵</w:t>
      </w:r>
      <w:proofErr w:type="gramEnd"/>
      <w:r w:rsidRPr="00801AA5">
        <w:rPr>
          <w:rFonts w:ascii="微軟正黑體" w:eastAsia="微軟正黑體" w:hAnsi="微軟正黑體" w:hint="eastAsia"/>
          <w:sz w:val="28"/>
          <w:szCs w:val="24"/>
        </w:rPr>
        <w:t>、客服、洗錢防制及跨系統作業效率</w:t>
      </w:r>
      <w:r w:rsidR="00AA5CAE">
        <w:rPr>
          <w:rFonts w:ascii="微軟正黑體" w:eastAsia="微軟正黑體" w:hAnsi="微軟正黑體" w:hint="eastAsia"/>
          <w:sz w:val="28"/>
          <w:szCs w:val="24"/>
        </w:rPr>
        <w:t>有所提升</w:t>
      </w:r>
      <w:r w:rsidRPr="00801AA5">
        <w:rPr>
          <w:rFonts w:ascii="微軟正黑體" w:eastAsia="微軟正黑體" w:hAnsi="微軟正黑體" w:hint="eastAsia"/>
          <w:sz w:val="28"/>
          <w:szCs w:val="24"/>
        </w:rPr>
        <w:t>，卻也伴隨目標偏離、越權操作、資料外</w:t>
      </w:r>
      <w:proofErr w:type="gramStart"/>
      <w:r w:rsidRPr="00801AA5">
        <w:rPr>
          <w:rFonts w:ascii="微軟正黑體" w:eastAsia="微軟正黑體" w:hAnsi="微軟正黑體" w:hint="eastAsia"/>
          <w:sz w:val="28"/>
          <w:szCs w:val="24"/>
        </w:rPr>
        <w:t>洩</w:t>
      </w:r>
      <w:proofErr w:type="gramEnd"/>
      <w:r w:rsidRPr="00801AA5">
        <w:rPr>
          <w:rFonts w:ascii="微軟正黑體" w:eastAsia="微軟正黑體" w:hAnsi="微軟正黑體" w:hint="eastAsia"/>
          <w:sz w:val="28"/>
          <w:szCs w:val="24"/>
        </w:rPr>
        <w:t>及錯誤擴散等風險。林處長建議，透過零信任架構建立權限邊界，明確規範代理</w:t>
      </w:r>
      <w:r>
        <w:rPr>
          <w:rFonts w:ascii="微軟正黑體" w:eastAsia="微軟正黑體" w:hAnsi="微軟正黑體" w:hint="eastAsia"/>
          <w:sz w:val="28"/>
          <w:szCs w:val="24"/>
        </w:rPr>
        <w:t>型</w:t>
      </w:r>
      <w:r w:rsidRPr="00801AA5">
        <w:rPr>
          <w:rFonts w:ascii="微軟正黑體" w:eastAsia="微軟正黑體" w:hAnsi="微軟正黑體" w:hint="eastAsia"/>
          <w:sz w:val="28"/>
          <w:szCs w:val="24"/>
        </w:rPr>
        <w:t>AI的使用目的、責任歸屬、資料來源、工具權限、輸出範圍及監控與停用機制，並透過工具白名單、參數檢查、資料外送限制、速率控制及緊急中斷機制等多層政策閘門，確保其自主</w:t>
      </w:r>
      <w:proofErr w:type="gramStart"/>
      <w:r w:rsidRPr="00801AA5">
        <w:rPr>
          <w:rFonts w:ascii="微軟正黑體" w:eastAsia="微軟正黑體" w:hAnsi="微軟正黑體" w:hint="eastAsia"/>
          <w:sz w:val="28"/>
          <w:szCs w:val="24"/>
        </w:rPr>
        <w:t>行動均在可</w:t>
      </w:r>
      <w:proofErr w:type="gramEnd"/>
      <w:r w:rsidRPr="00801AA5">
        <w:rPr>
          <w:rFonts w:ascii="微軟正黑體" w:eastAsia="微軟正黑體" w:hAnsi="微軟正黑體" w:hint="eastAsia"/>
          <w:sz w:val="28"/>
          <w:szCs w:val="24"/>
        </w:rPr>
        <w:t>稽核、可監督及可隨時中止的安全範圍內。</w:t>
      </w:r>
    </w:p>
    <w:p w14:paraId="0581F496" w14:textId="1CB2C826" w:rsidR="005C3E50" w:rsidRPr="00801AA5" w:rsidRDefault="00801AA5" w:rsidP="00801AA5">
      <w:pPr>
        <w:spacing w:beforeLines="100" w:before="360" w:afterLines="50" w:after="180" w:line="0" w:lineRule="atLeast"/>
        <w:jc w:val="both"/>
        <w:rPr>
          <w:rFonts w:ascii="微軟正黑體" w:eastAsia="微軟正黑體" w:hAnsi="微軟正黑體"/>
          <w:b/>
          <w:bCs/>
          <w:color w:val="622B79"/>
          <w:sz w:val="28"/>
          <w:szCs w:val="24"/>
        </w:rPr>
      </w:pPr>
      <w:r>
        <w:rPr>
          <w:rFonts w:ascii="微軟正黑體" w:eastAsia="微軟正黑體" w:hAnsi="微軟正黑體" w:hint="eastAsia"/>
          <w:b/>
          <w:bCs/>
          <w:color w:val="622B79"/>
          <w:sz w:val="28"/>
          <w:szCs w:val="24"/>
        </w:rPr>
        <w:t>六、</w:t>
      </w:r>
      <w:r w:rsidRPr="00801AA5">
        <w:rPr>
          <w:rFonts w:ascii="微軟正黑體" w:eastAsia="微軟正黑體" w:hAnsi="微軟正黑體" w:hint="eastAsia"/>
          <w:b/>
          <w:bCs/>
          <w:color w:val="622B79"/>
          <w:sz w:val="28"/>
          <w:szCs w:val="24"/>
        </w:rPr>
        <w:t>風險分級與動態治理機制</w:t>
      </w:r>
    </w:p>
    <w:p w14:paraId="16F8B536" w14:textId="21AC36DB" w:rsidR="00801AA5" w:rsidRDefault="00801AA5" w:rsidP="00706FE3">
      <w:pPr>
        <w:tabs>
          <w:tab w:val="left" w:pos="4253"/>
        </w:tabs>
        <w:spacing w:afterLines="50" w:after="180" w:line="0" w:lineRule="atLeast"/>
        <w:jc w:val="both"/>
        <w:rPr>
          <w:rFonts w:ascii="微軟正黑體" w:eastAsia="微軟正黑體" w:hAnsi="微軟正黑體"/>
          <w:sz w:val="28"/>
          <w:szCs w:val="24"/>
        </w:rPr>
      </w:pPr>
      <w:r>
        <w:rPr>
          <w:rFonts w:ascii="微軟正黑體" w:eastAsia="微軟正黑體" w:hAnsi="微軟正黑體" w:hint="eastAsia"/>
          <w:sz w:val="28"/>
          <w:szCs w:val="24"/>
        </w:rPr>
        <w:t xml:space="preserve">    </w:t>
      </w:r>
      <w:r w:rsidRPr="00801AA5">
        <w:rPr>
          <w:rFonts w:ascii="微軟正黑體" w:eastAsia="微軟正黑體" w:hAnsi="微軟正黑體" w:hint="eastAsia"/>
          <w:sz w:val="28"/>
          <w:szCs w:val="24"/>
        </w:rPr>
        <w:t>為使代理型AI的風險控管與其自主程度及業務影響相稱，應從資料敏感度、動作影響、能力邊界與可擴散性三個面向進行評估，並依「就高不就低」原則將應用區分為L1至L4</w:t>
      </w:r>
      <w:proofErr w:type="gramStart"/>
      <w:r w:rsidRPr="00801AA5">
        <w:rPr>
          <w:rFonts w:ascii="微軟正黑體" w:eastAsia="微軟正黑體" w:hAnsi="微軟正黑體" w:hint="eastAsia"/>
          <w:sz w:val="28"/>
          <w:szCs w:val="24"/>
        </w:rPr>
        <w:t>四個</w:t>
      </w:r>
      <w:proofErr w:type="gramEnd"/>
      <w:r w:rsidRPr="00801AA5">
        <w:rPr>
          <w:rFonts w:ascii="微軟正黑體" w:eastAsia="微軟正黑體" w:hAnsi="微軟正黑體" w:hint="eastAsia"/>
          <w:sz w:val="28"/>
          <w:szCs w:val="24"/>
        </w:rPr>
        <w:t>風險等級，分別配置相應的監控、政策閘門及人工覆核機制。風險分級亦不應視為一次性核可，而應</w:t>
      </w:r>
      <w:proofErr w:type="gramStart"/>
      <w:r w:rsidRPr="00801AA5">
        <w:rPr>
          <w:rFonts w:ascii="微軟正黑體" w:eastAsia="微軟正黑體" w:hAnsi="微軟正黑體" w:hint="eastAsia"/>
          <w:sz w:val="28"/>
          <w:szCs w:val="24"/>
        </w:rPr>
        <w:t>隨著用例變更</w:t>
      </w:r>
      <w:proofErr w:type="gramEnd"/>
      <w:r w:rsidRPr="00801AA5">
        <w:rPr>
          <w:rFonts w:ascii="微軟正黑體" w:eastAsia="微軟正黑體" w:hAnsi="微軟正黑體" w:hint="eastAsia"/>
          <w:sz w:val="28"/>
          <w:szCs w:val="24"/>
        </w:rPr>
        <w:t>、模型更新及代理行為漂移持續重新評估，並</w:t>
      </w:r>
      <w:r w:rsidRPr="00801AA5">
        <w:rPr>
          <w:rFonts w:ascii="微軟正黑體" w:eastAsia="微軟正黑體" w:hAnsi="微軟正黑體" w:hint="eastAsia"/>
          <w:sz w:val="28"/>
          <w:szCs w:val="24"/>
        </w:rPr>
        <w:lastRenderedPageBreak/>
        <w:t>於正式上線前完成安全測試、韌性驗證及緊急人工接手機制建置，以確保高風險行動均具備適當授權、覆核及阻斷措施，避免代理型AI失控造成營運或客戶權益損害。</w:t>
      </w:r>
    </w:p>
    <w:p w14:paraId="3AD7F8AF" w14:textId="0A3801DD" w:rsidR="00801AA5" w:rsidRDefault="00801AA5" w:rsidP="00706FE3">
      <w:pPr>
        <w:tabs>
          <w:tab w:val="left" w:pos="4253"/>
        </w:tabs>
        <w:spacing w:afterLines="50" w:after="180" w:line="0" w:lineRule="atLeast"/>
        <w:jc w:val="both"/>
        <w:rPr>
          <w:rFonts w:ascii="微軟正黑體" w:eastAsia="微軟正黑體" w:hAnsi="微軟正黑體"/>
          <w:sz w:val="28"/>
          <w:szCs w:val="24"/>
        </w:rPr>
      </w:pPr>
      <w:r>
        <w:rPr>
          <w:rFonts w:ascii="微軟正黑體" w:eastAsia="微軟正黑體" w:hAnsi="微軟正黑體" w:hint="eastAsia"/>
          <w:sz w:val="28"/>
          <w:szCs w:val="24"/>
        </w:rPr>
        <w:t xml:space="preserve">    林處長總結，</w:t>
      </w:r>
      <w:r w:rsidRPr="00801AA5">
        <w:rPr>
          <w:rFonts w:ascii="微軟正黑體" w:eastAsia="微軟正黑體" w:hAnsi="微軟正黑體" w:hint="eastAsia"/>
          <w:sz w:val="28"/>
          <w:szCs w:val="24"/>
        </w:rPr>
        <w:t>金融業應同步強化</w:t>
      </w:r>
      <w:proofErr w:type="gramStart"/>
      <w:r w:rsidRPr="00801AA5">
        <w:rPr>
          <w:rFonts w:ascii="微軟正黑體" w:eastAsia="微軟正黑體" w:hAnsi="微軟正黑體" w:hint="eastAsia"/>
          <w:sz w:val="28"/>
          <w:szCs w:val="24"/>
        </w:rPr>
        <w:t>基礎資安韌性</w:t>
      </w:r>
      <w:proofErr w:type="gramEnd"/>
      <w:r w:rsidRPr="00801AA5">
        <w:rPr>
          <w:rFonts w:ascii="微軟正黑體" w:eastAsia="微軟正黑體" w:hAnsi="微軟正黑體" w:hint="eastAsia"/>
          <w:sz w:val="28"/>
          <w:szCs w:val="24"/>
        </w:rPr>
        <w:t>、短期應急能力及防禦性AI應用，並透過代理</w:t>
      </w:r>
      <w:r>
        <w:rPr>
          <w:rFonts w:ascii="微軟正黑體" w:eastAsia="微軟正黑體" w:hAnsi="微軟正黑體" w:hint="eastAsia"/>
          <w:sz w:val="28"/>
          <w:szCs w:val="24"/>
        </w:rPr>
        <w:t>型</w:t>
      </w:r>
      <w:r w:rsidRPr="00801AA5">
        <w:rPr>
          <w:rFonts w:ascii="微軟正黑體" w:eastAsia="微軟正黑體" w:hAnsi="微軟正黑體" w:hint="eastAsia"/>
          <w:sz w:val="28"/>
          <w:szCs w:val="24"/>
        </w:rPr>
        <w:t>AI分級治理及動態稽核機制，建立可理解、可監督、</w:t>
      </w:r>
      <w:proofErr w:type="gramStart"/>
      <w:r w:rsidRPr="00801AA5">
        <w:rPr>
          <w:rFonts w:ascii="微軟正黑體" w:eastAsia="微軟正黑體" w:hAnsi="微軟正黑體" w:hint="eastAsia"/>
          <w:sz w:val="28"/>
          <w:szCs w:val="24"/>
        </w:rPr>
        <w:t>可</w:t>
      </w:r>
      <w:r w:rsidR="005B5282">
        <w:rPr>
          <w:rFonts w:ascii="微軟正黑體" w:eastAsia="微軟正黑體" w:hAnsi="微軟正黑體" w:hint="eastAsia"/>
          <w:sz w:val="28"/>
          <w:szCs w:val="24"/>
        </w:rPr>
        <w:t>課責</w:t>
      </w:r>
      <w:r w:rsidRPr="00801AA5">
        <w:rPr>
          <w:rFonts w:ascii="微軟正黑體" w:eastAsia="微軟正黑體" w:hAnsi="微軟正黑體" w:hint="eastAsia"/>
          <w:sz w:val="28"/>
          <w:szCs w:val="24"/>
        </w:rPr>
        <w:t>的</w:t>
      </w:r>
      <w:proofErr w:type="gramEnd"/>
      <w:r w:rsidRPr="00801AA5">
        <w:rPr>
          <w:rFonts w:ascii="微軟正黑體" w:eastAsia="微軟正黑體" w:hAnsi="微軟正黑體" w:hint="eastAsia"/>
          <w:sz w:val="28"/>
          <w:szCs w:val="24"/>
        </w:rPr>
        <w:t>零信任安全邊界</w:t>
      </w:r>
      <w:r w:rsidR="00AA5CAE">
        <w:rPr>
          <w:rFonts w:ascii="微軟正黑體" w:eastAsia="微軟正黑體" w:hAnsi="微軟正黑體" w:hint="eastAsia"/>
          <w:sz w:val="28"/>
          <w:szCs w:val="24"/>
        </w:rPr>
        <w:t>，</w:t>
      </w:r>
      <w:r w:rsidRPr="00801AA5">
        <w:rPr>
          <w:rFonts w:ascii="微軟正黑體" w:eastAsia="微軟正黑體" w:hAnsi="微軟正黑體" w:hint="eastAsia"/>
          <w:sz w:val="28"/>
          <w:szCs w:val="24"/>
        </w:rPr>
        <w:t>在兼顧創新與風險控管的前提下，充分發揮代理</w:t>
      </w:r>
      <w:r>
        <w:rPr>
          <w:rFonts w:ascii="微軟正黑體" w:eastAsia="微軟正黑體" w:hAnsi="微軟正黑體" w:hint="eastAsia"/>
          <w:sz w:val="28"/>
          <w:szCs w:val="24"/>
        </w:rPr>
        <w:t>型</w:t>
      </w:r>
      <w:r w:rsidRPr="00801AA5">
        <w:rPr>
          <w:rFonts w:ascii="微軟正黑體" w:eastAsia="微軟正黑體" w:hAnsi="微軟正黑體" w:hint="eastAsia"/>
          <w:sz w:val="28"/>
          <w:szCs w:val="24"/>
        </w:rPr>
        <w:t>AI跨系統整合與提升營運韌性的潛力，並符合國際監理及董事會治理要求。</w:t>
      </w:r>
    </w:p>
    <w:p w14:paraId="41D4A9CF" w14:textId="77777777" w:rsidR="00AA5CAE" w:rsidRPr="00801AA5" w:rsidRDefault="00AA5CAE" w:rsidP="00A241F5">
      <w:pPr>
        <w:tabs>
          <w:tab w:val="left" w:pos="4253"/>
        </w:tabs>
        <w:spacing w:line="0" w:lineRule="atLeast"/>
        <w:jc w:val="both"/>
        <w:rPr>
          <w:rFonts w:ascii="微軟正黑體" w:eastAsia="微軟正黑體" w:hAnsi="微軟正黑體"/>
          <w:sz w:val="28"/>
          <w:szCs w:val="24"/>
        </w:rPr>
      </w:pPr>
    </w:p>
    <w:p w14:paraId="66C54E0C" w14:textId="77777777" w:rsidR="00023576" w:rsidRPr="00023576" w:rsidRDefault="00023576" w:rsidP="00AA5CAE">
      <w:pPr>
        <w:spacing w:afterLines="50" w:after="180" w:line="0" w:lineRule="atLeast"/>
        <w:rPr>
          <w:rFonts w:ascii="微軟正黑體" w:eastAsia="微軟正黑體" w:hAnsi="微軟正黑體"/>
          <w:b/>
          <w:bCs/>
          <w:color w:val="622B79"/>
          <w:sz w:val="40"/>
          <w:szCs w:val="36"/>
        </w:rPr>
      </w:pPr>
      <w:r w:rsidRPr="00023576">
        <w:rPr>
          <w:rFonts w:ascii="微軟正黑體" w:eastAsia="微軟正黑體" w:hAnsi="微軟正黑體" w:hint="eastAsia"/>
          <w:b/>
          <w:bCs/>
          <w:color w:val="622B79"/>
          <w:sz w:val="40"/>
          <w:szCs w:val="36"/>
        </w:rPr>
        <w:t>意見交流摘要：</w:t>
      </w:r>
    </w:p>
    <w:p w14:paraId="2B2A84F0" w14:textId="417C1D9B" w:rsidR="00023576" w:rsidRPr="00023576" w:rsidRDefault="00023576" w:rsidP="00023576">
      <w:pPr>
        <w:spacing w:afterLines="50" w:after="180" w:line="0" w:lineRule="atLeast"/>
        <w:ind w:left="658" w:hangingChars="235" w:hanging="658"/>
        <w:jc w:val="both"/>
        <w:rPr>
          <w:rFonts w:ascii="微軟正黑體" w:eastAsia="微軟正黑體" w:hAnsi="微軟正黑體"/>
          <w:sz w:val="28"/>
          <w:szCs w:val="24"/>
        </w:rPr>
      </w:pPr>
      <w:r w:rsidRPr="00023576">
        <w:rPr>
          <w:rFonts w:ascii="微軟正黑體" w:eastAsia="微軟正黑體" w:hAnsi="微軟正黑體" w:hint="eastAsia"/>
          <w:sz w:val="28"/>
          <w:szCs w:val="24"/>
        </w:rPr>
        <w:t>Q1：</w:t>
      </w:r>
      <w:r w:rsidR="00AA5CAE">
        <w:rPr>
          <w:rFonts w:ascii="微軟正黑體" w:eastAsia="微軟正黑體" w:hAnsi="微軟正黑體" w:hint="eastAsia"/>
          <w:sz w:val="28"/>
          <w:szCs w:val="24"/>
        </w:rPr>
        <w:t>針對</w:t>
      </w:r>
      <w:r w:rsidRPr="00023576">
        <w:rPr>
          <w:rFonts w:ascii="微軟正黑體" w:eastAsia="微軟正黑體" w:hAnsi="微軟正黑體" w:hint="eastAsia"/>
          <w:sz w:val="28"/>
          <w:szCs w:val="24"/>
        </w:rPr>
        <w:t>小型金融機構面對日益高昂</w:t>
      </w:r>
      <w:proofErr w:type="gramStart"/>
      <w:r w:rsidRPr="00023576">
        <w:rPr>
          <w:rFonts w:ascii="微軟正黑體" w:eastAsia="微軟正黑體" w:hAnsi="微軟正黑體" w:hint="eastAsia"/>
          <w:sz w:val="28"/>
          <w:szCs w:val="24"/>
        </w:rPr>
        <w:t>的資安防護</w:t>
      </w:r>
      <w:proofErr w:type="gramEnd"/>
      <w:r w:rsidRPr="00023576">
        <w:rPr>
          <w:rFonts w:ascii="微軟正黑體" w:eastAsia="微軟正黑體" w:hAnsi="微軟正黑體" w:hint="eastAsia"/>
          <w:sz w:val="28"/>
          <w:szCs w:val="24"/>
        </w:rPr>
        <w:t>成本與人才培訓困境，有何具體建議？</w:t>
      </w:r>
      <w:r w:rsidR="00A07EF4" w:rsidRPr="00023576">
        <w:rPr>
          <w:rFonts w:ascii="微軟正黑體" w:eastAsia="微軟正黑體" w:hAnsi="微軟正黑體" w:hint="eastAsia"/>
          <w:sz w:val="28"/>
          <w:szCs w:val="24"/>
        </w:rPr>
        <w:t xml:space="preserve"> </w:t>
      </w:r>
    </w:p>
    <w:p w14:paraId="193AA615" w14:textId="4E668E35" w:rsidR="00023576" w:rsidRPr="00023576" w:rsidRDefault="00023576" w:rsidP="00023576">
      <w:pPr>
        <w:spacing w:afterLines="50" w:after="180" w:line="0" w:lineRule="atLeast"/>
        <w:ind w:left="658" w:hangingChars="235" w:hanging="658"/>
        <w:jc w:val="both"/>
        <w:rPr>
          <w:rFonts w:ascii="微軟正黑體" w:eastAsia="微軟正黑體" w:hAnsi="微軟正黑體"/>
          <w:sz w:val="28"/>
          <w:szCs w:val="24"/>
        </w:rPr>
      </w:pPr>
      <w:r w:rsidRPr="00023576">
        <w:rPr>
          <w:rFonts w:ascii="微軟正黑體" w:eastAsia="微軟正黑體" w:hAnsi="微軟正黑體" w:hint="eastAsia"/>
          <w:sz w:val="28"/>
          <w:szCs w:val="24"/>
        </w:rPr>
        <w:t>A1：建議小型金融機構</w:t>
      </w:r>
      <w:r w:rsidR="00AA5CAE">
        <w:rPr>
          <w:rFonts w:ascii="微軟正黑體" w:eastAsia="微軟正黑體" w:hAnsi="微軟正黑體" w:hint="eastAsia"/>
          <w:sz w:val="28"/>
          <w:szCs w:val="24"/>
        </w:rPr>
        <w:t>可</w:t>
      </w:r>
      <w:r w:rsidRPr="00023576">
        <w:rPr>
          <w:rFonts w:ascii="微軟正黑體" w:eastAsia="微軟正黑體" w:hAnsi="微軟正黑體" w:hint="eastAsia"/>
          <w:sz w:val="28"/>
          <w:szCs w:val="24"/>
        </w:rPr>
        <w:t>善用當前盈餘充實資本，專注於</w:t>
      </w:r>
      <w:proofErr w:type="gramStart"/>
      <w:r w:rsidRPr="00023576">
        <w:rPr>
          <w:rFonts w:ascii="微軟正黑體" w:eastAsia="微軟正黑體" w:hAnsi="微軟正黑體" w:hint="eastAsia"/>
          <w:sz w:val="28"/>
          <w:szCs w:val="24"/>
        </w:rPr>
        <w:t>完善資安</w:t>
      </w:r>
      <w:proofErr w:type="gramEnd"/>
      <w:r w:rsidRPr="00023576">
        <w:rPr>
          <w:rFonts w:ascii="微軟正黑體" w:eastAsia="微軟正黑體" w:hAnsi="微軟正黑體" w:hint="eastAsia"/>
          <w:sz w:val="28"/>
          <w:szCs w:val="24"/>
        </w:rPr>
        <w:t>基礎設施與鞏固基本功，</w:t>
      </w:r>
      <w:r w:rsidR="00A07EF4">
        <w:rPr>
          <w:rFonts w:ascii="微軟正黑體" w:eastAsia="微軟正黑體" w:hAnsi="微軟正黑體" w:hint="eastAsia"/>
          <w:sz w:val="28"/>
          <w:szCs w:val="24"/>
        </w:rPr>
        <w:t>鞏固營運</w:t>
      </w:r>
      <w:r w:rsidRPr="00023576">
        <w:rPr>
          <w:rFonts w:ascii="微軟正黑體" w:eastAsia="微軟正黑體" w:hAnsi="微軟正黑體" w:hint="eastAsia"/>
          <w:sz w:val="28"/>
          <w:szCs w:val="24"/>
        </w:rPr>
        <w:t>的根本之道。</w:t>
      </w:r>
    </w:p>
    <w:p w14:paraId="7A0244A0" w14:textId="42A51EA7" w:rsidR="00023576" w:rsidRPr="00023576" w:rsidRDefault="00023576" w:rsidP="00023576">
      <w:pPr>
        <w:spacing w:afterLines="50" w:after="180" w:line="0" w:lineRule="atLeast"/>
        <w:ind w:left="658" w:hangingChars="235" w:hanging="658"/>
        <w:jc w:val="both"/>
        <w:rPr>
          <w:rFonts w:ascii="微軟正黑體" w:eastAsia="微軟正黑體" w:hAnsi="微軟正黑體"/>
          <w:sz w:val="28"/>
          <w:szCs w:val="24"/>
        </w:rPr>
      </w:pPr>
      <w:r w:rsidRPr="00023576">
        <w:rPr>
          <w:rFonts w:ascii="微軟正黑體" w:eastAsia="微軟正黑體" w:hAnsi="微軟正黑體" w:hint="eastAsia"/>
          <w:sz w:val="28"/>
          <w:szCs w:val="24"/>
        </w:rPr>
        <w:t>Q2：從金管會的監理</w:t>
      </w:r>
      <w:r w:rsidR="00A07EF4">
        <w:rPr>
          <w:rFonts w:ascii="微軟正黑體" w:eastAsia="微軟正黑體" w:hAnsi="微軟正黑體" w:hint="eastAsia"/>
          <w:sz w:val="28"/>
          <w:szCs w:val="24"/>
        </w:rPr>
        <w:t>面向</w:t>
      </w:r>
      <w:r w:rsidRPr="00023576">
        <w:rPr>
          <w:rFonts w:ascii="微軟正黑體" w:eastAsia="微軟正黑體" w:hAnsi="微軟正黑體" w:hint="eastAsia"/>
          <w:sz w:val="28"/>
          <w:szCs w:val="24"/>
        </w:rPr>
        <w:t>，對投信投顧業者使用AI的態度與監理原則為何？有哪些可做與不宜</w:t>
      </w:r>
      <w:r w:rsidR="00A07EF4">
        <w:rPr>
          <w:rFonts w:ascii="微軟正黑體" w:eastAsia="微軟正黑體" w:hAnsi="微軟正黑體" w:hint="eastAsia"/>
          <w:sz w:val="28"/>
          <w:szCs w:val="24"/>
        </w:rPr>
        <w:t>做</w:t>
      </w:r>
      <w:r w:rsidRPr="00023576">
        <w:rPr>
          <w:rFonts w:ascii="微軟正黑體" w:eastAsia="微軟正黑體" w:hAnsi="微軟正黑體" w:hint="eastAsia"/>
          <w:sz w:val="28"/>
          <w:szCs w:val="24"/>
        </w:rPr>
        <w:t>的事項？</w:t>
      </w:r>
    </w:p>
    <w:p w14:paraId="440F9587" w14:textId="21E1EABA" w:rsidR="00023576" w:rsidRPr="00023576" w:rsidRDefault="00023576" w:rsidP="00023576">
      <w:pPr>
        <w:spacing w:afterLines="50" w:after="180" w:line="0" w:lineRule="atLeast"/>
        <w:ind w:left="658" w:hangingChars="235" w:hanging="658"/>
        <w:jc w:val="both"/>
        <w:rPr>
          <w:rFonts w:ascii="微軟正黑體" w:eastAsia="微軟正黑體" w:hAnsi="微軟正黑體"/>
          <w:sz w:val="28"/>
          <w:szCs w:val="24"/>
        </w:rPr>
      </w:pPr>
      <w:r w:rsidRPr="00023576">
        <w:rPr>
          <w:rFonts w:ascii="微軟正黑體" w:eastAsia="微軟正黑體" w:hAnsi="微軟正黑體" w:hint="eastAsia"/>
          <w:sz w:val="28"/>
          <w:szCs w:val="24"/>
        </w:rPr>
        <w:t>A2：投信投顧業務因直接涉及客戶權益與核心信託義務，在導入AI（如機器人理財）的初期，人工審查與把關機制實屬必要且不可省略。隨著AI模型逐步穩定，監理上可允許將即時把關調整為批次審查，或是建立正常行為基準（Baseline），改為僅針對異常樣態進行抽查，藉此在控管風險的同時減輕基層人員的作業負擔。</w:t>
      </w:r>
    </w:p>
    <w:p w14:paraId="24E828FF" w14:textId="72F6B8EF" w:rsidR="00023576" w:rsidRPr="00023576" w:rsidRDefault="00023576" w:rsidP="00023576">
      <w:pPr>
        <w:spacing w:afterLines="50" w:after="180" w:line="0" w:lineRule="atLeast"/>
        <w:ind w:left="658" w:hangingChars="235" w:hanging="658"/>
        <w:jc w:val="both"/>
        <w:rPr>
          <w:rFonts w:ascii="微軟正黑體" w:eastAsia="微軟正黑體" w:hAnsi="微軟正黑體"/>
          <w:sz w:val="28"/>
          <w:szCs w:val="24"/>
        </w:rPr>
      </w:pPr>
      <w:r w:rsidRPr="00023576">
        <w:rPr>
          <w:rFonts w:ascii="微軟正黑體" w:eastAsia="微軟正黑體" w:hAnsi="微軟正黑體" w:hint="eastAsia"/>
          <w:sz w:val="28"/>
          <w:szCs w:val="24"/>
        </w:rPr>
        <w:t>Q3：隨著金融機構導入生成式AI，已由知識查詢走向可自主呼叫API甚至執行交易的AI Agent，未來監理上是否需將AI Agent視為一種新型「特權帳號或數位身分」進行管理？</w:t>
      </w:r>
    </w:p>
    <w:p w14:paraId="37B78022" w14:textId="21752283" w:rsidR="00801AA5" w:rsidRPr="00023576" w:rsidRDefault="00023576" w:rsidP="00023576">
      <w:pPr>
        <w:spacing w:afterLines="50" w:after="180" w:line="0" w:lineRule="atLeast"/>
        <w:ind w:left="658" w:hangingChars="235" w:hanging="658"/>
        <w:jc w:val="both"/>
        <w:rPr>
          <w:rFonts w:ascii="微軟正黑體" w:eastAsia="微軟正黑體" w:hAnsi="微軟正黑體"/>
          <w:sz w:val="28"/>
          <w:szCs w:val="24"/>
        </w:rPr>
      </w:pPr>
      <w:r w:rsidRPr="00023576">
        <w:rPr>
          <w:rFonts w:ascii="微軟正黑體" w:eastAsia="微軟正黑體" w:hAnsi="微軟正黑體" w:hint="eastAsia"/>
          <w:sz w:val="28"/>
          <w:szCs w:val="24"/>
        </w:rPr>
        <w:t>A3：未來監理上確實有必要將AI Agent視為「需要受控管的數位員工」。若其涉入較複雜的業務流程，應比照特權帳號之管理邏輯，建立雙重驗證機制</w:t>
      </w:r>
      <w:r w:rsidR="00AA5CAE">
        <w:rPr>
          <w:rFonts w:ascii="微軟正黑體" w:eastAsia="微軟正黑體" w:hAnsi="微軟正黑體" w:hint="eastAsia"/>
          <w:sz w:val="28"/>
          <w:szCs w:val="24"/>
        </w:rPr>
        <w:t>，</w:t>
      </w:r>
      <w:r w:rsidRPr="00023576">
        <w:rPr>
          <w:rFonts w:ascii="微軟正黑體" w:eastAsia="微軟正黑體" w:hAnsi="微軟正黑體" w:hint="eastAsia"/>
          <w:sz w:val="28"/>
          <w:szCs w:val="24"/>
        </w:rPr>
        <w:t>例如由AI與人工各負責一道關卡。目前主管機關與金融業者雖均處於摸索階段，但絕不能對AI</w:t>
      </w:r>
      <w:proofErr w:type="gramStart"/>
      <w:r w:rsidRPr="00023576">
        <w:rPr>
          <w:rFonts w:ascii="微軟正黑體" w:eastAsia="微軟正黑體" w:hAnsi="微軟正黑體" w:hint="eastAsia"/>
          <w:sz w:val="28"/>
          <w:szCs w:val="24"/>
        </w:rPr>
        <w:t>採</w:t>
      </w:r>
      <w:proofErr w:type="gramEnd"/>
      <w:r w:rsidRPr="00023576">
        <w:rPr>
          <w:rFonts w:ascii="微軟正黑體" w:eastAsia="微軟正黑體" w:hAnsi="微軟正黑體" w:hint="eastAsia"/>
          <w:sz w:val="28"/>
          <w:szCs w:val="24"/>
        </w:rPr>
        <w:t>放任態度，人為監督與控管</w:t>
      </w:r>
      <w:r w:rsidR="00B661DA">
        <w:rPr>
          <w:rFonts w:ascii="微軟正黑體" w:eastAsia="微軟正黑體" w:hAnsi="微軟正黑體" w:hint="eastAsia"/>
          <w:sz w:val="28"/>
          <w:szCs w:val="24"/>
        </w:rPr>
        <w:t>是</w:t>
      </w:r>
      <w:r w:rsidRPr="00023576">
        <w:rPr>
          <w:rFonts w:ascii="微軟正黑體" w:eastAsia="微軟正黑體" w:hAnsi="微軟正黑體" w:hint="eastAsia"/>
          <w:sz w:val="28"/>
          <w:szCs w:val="24"/>
        </w:rPr>
        <w:t>防</w:t>
      </w:r>
      <w:r w:rsidR="00AA5CAE">
        <w:rPr>
          <w:rFonts w:ascii="微軟正黑體" w:eastAsia="微軟正黑體" w:hAnsi="微軟正黑體" w:hint="eastAsia"/>
          <w:sz w:val="28"/>
          <w:szCs w:val="24"/>
        </w:rPr>
        <w:t>範營運</w:t>
      </w:r>
      <w:r w:rsidRPr="00023576">
        <w:rPr>
          <w:rFonts w:ascii="微軟正黑體" w:eastAsia="微軟正黑體" w:hAnsi="微軟正黑體" w:hint="eastAsia"/>
          <w:sz w:val="28"/>
          <w:szCs w:val="24"/>
        </w:rPr>
        <w:t>風險的關鍵措施。</w:t>
      </w:r>
    </w:p>
    <w:sectPr w:rsidR="00801AA5" w:rsidRPr="00023576" w:rsidSect="00DB7B68">
      <w:footerReference w:type="default" r:id="rId12"/>
      <w:pgSz w:w="11906" w:h="16838"/>
      <w:pgMar w:top="720" w:right="720" w:bottom="720" w:left="720" w:header="851" w:footer="85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42F9C" w14:textId="77777777" w:rsidR="00FD5F71" w:rsidRDefault="00FD5F71" w:rsidP="00FD5F71">
      <w:r>
        <w:separator/>
      </w:r>
    </w:p>
  </w:endnote>
  <w:endnote w:type="continuationSeparator" w:id="0">
    <w:p w14:paraId="4896641E" w14:textId="77777777" w:rsidR="00FD5F71" w:rsidRDefault="00FD5F71" w:rsidP="00FD5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901663"/>
      <w:docPartObj>
        <w:docPartGallery w:val="Page Numbers (Bottom of Page)"/>
        <w:docPartUnique/>
      </w:docPartObj>
    </w:sdtPr>
    <w:sdtEndPr/>
    <w:sdtContent>
      <w:p w14:paraId="400D862D" w14:textId="0965635D" w:rsidR="00B24E23" w:rsidRDefault="00B24E23" w:rsidP="00B24E23">
        <w:pPr>
          <w:pStyle w:val="a6"/>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A71CE" w14:textId="77777777" w:rsidR="00FD5F71" w:rsidRDefault="00FD5F71" w:rsidP="00FD5F71">
      <w:r>
        <w:separator/>
      </w:r>
    </w:p>
  </w:footnote>
  <w:footnote w:type="continuationSeparator" w:id="0">
    <w:p w14:paraId="5B34C755" w14:textId="77777777" w:rsidR="00FD5F71" w:rsidRDefault="00FD5F71" w:rsidP="00FD5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02B"/>
    <w:multiLevelType w:val="hybridMultilevel"/>
    <w:tmpl w:val="3F0870E2"/>
    <w:lvl w:ilvl="0" w:tplc="0409000F">
      <w:start w:val="1"/>
      <w:numFmt w:val="decimal"/>
      <w:lvlText w:val="%1."/>
      <w:lvlJc w:val="left"/>
      <w:pPr>
        <w:ind w:left="1040" w:hanging="480"/>
      </w:pPr>
      <w:rPr>
        <w:rFonts w:hint="default"/>
        <w:b w:val="0"/>
        <w:bCs w:val="0"/>
        <w:color w:val="auto"/>
      </w:rPr>
    </w:lvl>
    <w:lvl w:ilvl="1" w:tplc="04090019">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 w15:restartNumberingAfterBreak="0">
    <w:nsid w:val="03F61D9F"/>
    <w:multiLevelType w:val="hybridMultilevel"/>
    <w:tmpl w:val="38FA3346"/>
    <w:lvl w:ilvl="0" w:tplc="0409000F">
      <w:start w:val="1"/>
      <w:numFmt w:val="decimal"/>
      <w:lvlText w:val="%1."/>
      <w:lvlJc w:val="left"/>
      <w:pPr>
        <w:ind w:left="960" w:hanging="480"/>
      </w:pPr>
      <w:rPr>
        <w:rFonts w:hint="default"/>
        <w:b w:val="0"/>
        <w:bCs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4611DEB"/>
    <w:multiLevelType w:val="hybridMultilevel"/>
    <w:tmpl w:val="821CFDC6"/>
    <w:lvl w:ilvl="0" w:tplc="405A1880">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47817B3"/>
    <w:multiLevelType w:val="hybridMultilevel"/>
    <w:tmpl w:val="C270C586"/>
    <w:lvl w:ilvl="0" w:tplc="04090001">
      <w:start w:val="1"/>
      <w:numFmt w:val="bullet"/>
      <w:lvlText w:val=""/>
      <w:lvlJc w:val="left"/>
      <w:pPr>
        <w:ind w:left="1915" w:hanging="480"/>
      </w:pPr>
      <w:rPr>
        <w:rFonts w:ascii="Wingdings" w:hAnsi="Wingdings" w:hint="default"/>
      </w:rPr>
    </w:lvl>
    <w:lvl w:ilvl="1" w:tplc="04090003" w:tentative="1">
      <w:start w:val="1"/>
      <w:numFmt w:val="bullet"/>
      <w:lvlText w:val=""/>
      <w:lvlJc w:val="left"/>
      <w:pPr>
        <w:ind w:left="2395" w:hanging="480"/>
      </w:pPr>
      <w:rPr>
        <w:rFonts w:ascii="Wingdings" w:hAnsi="Wingdings" w:hint="default"/>
      </w:rPr>
    </w:lvl>
    <w:lvl w:ilvl="2" w:tplc="04090005" w:tentative="1">
      <w:start w:val="1"/>
      <w:numFmt w:val="bullet"/>
      <w:lvlText w:val=""/>
      <w:lvlJc w:val="left"/>
      <w:pPr>
        <w:ind w:left="2875" w:hanging="480"/>
      </w:pPr>
      <w:rPr>
        <w:rFonts w:ascii="Wingdings" w:hAnsi="Wingdings" w:hint="default"/>
      </w:rPr>
    </w:lvl>
    <w:lvl w:ilvl="3" w:tplc="04090001" w:tentative="1">
      <w:start w:val="1"/>
      <w:numFmt w:val="bullet"/>
      <w:lvlText w:val=""/>
      <w:lvlJc w:val="left"/>
      <w:pPr>
        <w:ind w:left="3355" w:hanging="480"/>
      </w:pPr>
      <w:rPr>
        <w:rFonts w:ascii="Wingdings" w:hAnsi="Wingdings" w:hint="default"/>
      </w:rPr>
    </w:lvl>
    <w:lvl w:ilvl="4" w:tplc="04090003" w:tentative="1">
      <w:start w:val="1"/>
      <w:numFmt w:val="bullet"/>
      <w:lvlText w:val=""/>
      <w:lvlJc w:val="left"/>
      <w:pPr>
        <w:ind w:left="3835" w:hanging="480"/>
      </w:pPr>
      <w:rPr>
        <w:rFonts w:ascii="Wingdings" w:hAnsi="Wingdings" w:hint="default"/>
      </w:rPr>
    </w:lvl>
    <w:lvl w:ilvl="5" w:tplc="04090005" w:tentative="1">
      <w:start w:val="1"/>
      <w:numFmt w:val="bullet"/>
      <w:lvlText w:val=""/>
      <w:lvlJc w:val="left"/>
      <w:pPr>
        <w:ind w:left="4315" w:hanging="480"/>
      </w:pPr>
      <w:rPr>
        <w:rFonts w:ascii="Wingdings" w:hAnsi="Wingdings" w:hint="default"/>
      </w:rPr>
    </w:lvl>
    <w:lvl w:ilvl="6" w:tplc="04090001" w:tentative="1">
      <w:start w:val="1"/>
      <w:numFmt w:val="bullet"/>
      <w:lvlText w:val=""/>
      <w:lvlJc w:val="left"/>
      <w:pPr>
        <w:ind w:left="4795" w:hanging="480"/>
      </w:pPr>
      <w:rPr>
        <w:rFonts w:ascii="Wingdings" w:hAnsi="Wingdings" w:hint="default"/>
      </w:rPr>
    </w:lvl>
    <w:lvl w:ilvl="7" w:tplc="04090003" w:tentative="1">
      <w:start w:val="1"/>
      <w:numFmt w:val="bullet"/>
      <w:lvlText w:val=""/>
      <w:lvlJc w:val="left"/>
      <w:pPr>
        <w:ind w:left="5275" w:hanging="480"/>
      </w:pPr>
      <w:rPr>
        <w:rFonts w:ascii="Wingdings" w:hAnsi="Wingdings" w:hint="default"/>
      </w:rPr>
    </w:lvl>
    <w:lvl w:ilvl="8" w:tplc="04090005" w:tentative="1">
      <w:start w:val="1"/>
      <w:numFmt w:val="bullet"/>
      <w:lvlText w:val=""/>
      <w:lvlJc w:val="left"/>
      <w:pPr>
        <w:ind w:left="5755" w:hanging="480"/>
      </w:pPr>
      <w:rPr>
        <w:rFonts w:ascii="Wingdings" w:hAnsi="Wingdings" w:hint="default"/>
      </w:rPr>
    </w:lvl>
  </w:abstractNum>
  <w:abstractNum w:abstractNumId="4" w15:restartNumberingAfterBreak="0">
    <w:nsid w:val="0EAF080B"/>
    <w:multiLevelType w:val="hybridMultilevel"/>
    <w:tmpl w:val="1BE0A65E"/>
    <w:lvl w:ilvl="0" w:tplc="51300EAE">
      <w:start w:val="1"/>
      <w:numFmt w:val="decimal"/>
      <w:lvlText w:val="%1."/>
      <w:lvlJc w:val="left"/>
      <w:pPr>
        <w:ind w:left="1440" w:hanging="480"/>
      </w:pPr>
      <w:rPr>
        <w:rFonts w:hint="default"/>
        <w:color w:val="auto"/>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0FA136B1"/>
    <w:multiLevelType w:val="hybridMultilevel"/>
    <w:tmpl w:val="1BE0A65E"/>
    <w:lvl w:ilvl="0" w:tplc="51300EAE">
      <w:start w:val="1"/>
      <w:numFmt w:val="decimal"/>
      <w:lvlText w:val="%1."/>
      <w:lvlJc w:val="left"/>
      <w:pPr>
        <w:ind w:left="1433" w:hanging="480"/>
      </w:pPr>
      <w:rPr>
        <w:rFonts w:hint="default"/>
        <w:color w:val="auto"/>
      </w:rPr>
    </w:lvl>
    <w:lvl w:ilvl="1" w:tplc="04090019">
      <w:start w:val="1"/>
      <w:numFmt w:val="ideographTraditional"/>
      <w:lvlText w:val="%2、"/>
      <w:lvlJc w:val="left"/>
      <w:pPr>
        <w:ind w:left="1913" w:hanging="480"/>
      </w:pPr>
    </w:lvl>
    <w:lvl w:ilvl="2" w:tplc="0409001B" w:tentative="1">
      <w:start w:val="1"/>
      <w:numFmt w:val="lowerRoman"/>
      <w:lvlText w:val="%3."/>
      <w:lvlJc w:val="right"/>
      <w:pPr>
        <w:ind w:left="2393" w:hanging="480"/>
      </w:pPr>
    </w:lvl>
    <w:lvl w:ilvl="3" w:tplc="0409000F" w:tentative="1">
      <w:start w:val="1"/>
      <w:numFmt w:val="decimal"/>
      <w:lvlText w:val="%4."/>
      <w:lvlJc w:val="left"/>
      <w:pPr>
        <w:ind w:left="2873" w:hanging="480"/>
      </w:pPr>
    </w:lvl>
    <w:lvl w:ilvl="4" w:tplc="04090019" w:tentative="1">
      <w:start w:val="1"/>
      <w:numFmt w:val="ideographTraditional"/>
      <w:lvlText w:val="%5、"/>
      <w:lvlJc w:val="left"/>
      <w:pPr>
        <w:ind w:left="3353" w:hanging="480"/>
      </w:pPr>
    </w:lvl>
    <w:lvl w:ilvl="5" w:tplc="0409001B" w:tentative="1">
      <w:start w:val="1"/>
      <w:numFmt w:val="lowerRoman"/>
      <w:lvlText w:val="%6."/>
      <w:lvlJc w:val="right"/>
      <w:pPr>
        <w:ind w:left="3833" w:hanging="480"/>
      </w:pPr>
    </w:lvl>
    <w:lvl w:ilvl="6" w:tplc="0409000F" w:tentative="1">
      <w:start w:val="1"/>
      <w:numFmt w:val="decimal"/>
      <w:lvlText w:val="%7."/>
      <w:lvlJc w:val="left"/>
      <w:pPr>
        <w:ind w:left="4313" w:hanging="480"/>
      </w:pPr>
    </w:lvl>
    <w:lvl w:ilvl="7" w:tplc="04090019" w:tentative="1">
      <w:start w:val="1"/>
      <w:numFmt w:val="ideographTraditional"/>
      <w:lvlText w:val="%8、"/>
      <w:lvlJc w:val="left"/>
      <w:pPr>
        <w:ind w:left="4793" w:hanging="480"/>
      </w:pPr>
    </w:lvl>
    <w:lvl w:ilvl="8" w:tplc="0409001B" w:tentative="1">
      <w:start w:val="1"/>
      <w:numFmt w:val="lowerRoman"/>
      <w:lvlText w:val="%9."/>
      <w:lvlJc w:val="right"/>
      <w:pPr>
        <w:ind w:left="5273" w:hanging="480"/>
      </w:pPr>
    </w:lvl>
  </w:abstractNum>
  <w:abstractNum w:abstractNumId="6" w15:restartNumberingAfterBreak="0">
    <w:nsid w:val="10763363"/>
    <w:multiLevelType w:val="hybridMultilevel"/>
    <w:tmpl w:val="57BAFE9E"/>
    <w:lvl w:ilvl="0" w:tplc="8B407EE0">
      <w:start w:val="1"/>
      <w:numFmt w:val="taiwaneseCountingThousand"/>
      <w:lvlText w:val="(%1)"/>
      <w:lvlJc w:val="left"/>
      <w:pPr>
        <w:ind w:left="960" w:hanging="480"/>
      </w:pPr>
      <w:rPr>
        <w:rFonts w:hint="default"/>
        <w:color w:val="622B79"/>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A86420C"/>
    <w:multiLevelType w:val="hybridMultilevel"/>
    <w:tmpl w:val="1BE0A65E"/>
    <w:lvl w:ilvl="0" w:tplc="51300EAE">
      <w:start w:val="1"/>
      <w:numFmt w:val="decimal"/>
      <w:lvlText w:val="%1."/>
      <w:lvlJc w:val="left"/>
      <w:pPr>
        <w:ind w:left="1433" w:hanging="480"/>
      </w:pPr>
      <w:rPr>
        <w:rFonts w:hint="default"/>
        <w:color w:val="auto"/>
      </w:rPr>
    </w:lvl>
    <w:lvl w:ilvl="1" w:tplc="04090019">
      <w:start w:val="1"/>
      <w:numFmt w:val="ideographTraditional"/>
      <w:lvlText w:val="%2、"/>
      <w:lvlJc w:val="left"/>
      <w:pPr>
        <w:ind w:left="1913" w:hanging="480"/>
      </w:pPr>
    </w:lvl>
    <w:lvl w:ilvl="2" w:tplc="0409001B" w:tentative="1">
      <w:start w:val="1"/>
      <w:numFmt w:val="lowerRoman"/>
      <w:lvlText w:val="%3."/>
      <w:lvlJc w:val="right"/>
      <w:pPr>
        <w:ind w:left="2393" w:hanging="480"/>
      </w:pPr>
    </w:lvl>
    <w:lvl w:ilvl="3" w:tplc="0409000F" w:tentative="1">
      <w:start w:val="1"/>
      <w:numFmt w:val="decimal"/>
      <w:lvlText w:val="%4."/>
      <w:lvlJc w:val="left"/>
      <w:pPr>
        <w:ind w:left="2873" w:hanging="480"/>
      </w:pPr>
    </w:lvl>
    <w:lvl w:ilvl="4" w:tplc="04090019" w:tentative="1">
      <w:start w:val="1"/>
      <w:numFmt w:val="ideographTraditional"/>
      <w:lvlText w:val="%5、"/>
      <w:lvlJc w:val="left"/>
      <w:pPr>
        <w:ind w:left="3353" w:hanging="480"/>
      </w:pPr>
    </w:lvl>
    <w:lvl w:ilvl="5" w:tplc="0409001B" w:tentative="1">
      <w:start w:val="1"/>
      <w:numFmt w:val="lowerRoman"/>
      <w:lvlText w:val="%6."/>
      <w:lvlJc w:val="right"/>
      <w:pPr>
        <w:ind w:left="3833" w:hanging="480"/>
      </w:pPr>
    </w:lvl>
    <w:lvl w:ilvl="6" w:tplc="0409000F" w:tentative="1">
      <w:start w:val="1"/>
      <w:numFmt w:val="decimal"/>
      <w:lvlText w:val="%7."/>
      <w:lvlJc w:val="left"/>
      <w:pPr>
        <w:ind w:left="4313" w:hanging="480"/>
      </w:pPr>
    </w:lvl>
    <w:lvl w:ilvl="7" w:tplc="04090019" w:tentative="1">
      <w:start w:val="1"/>
      <w:numFmt w:val="ideographTraditional"/>
      <w:lvlText w:val="%8、"/>
      <w:lvlJc w:val="left"/>
      <w:pPr>
        <w:ind w:left="4793" w:hanging="480"/>
      </w:pPr>
    </w:lvl>
    <w:lvl w:ilvl="8" w:tplc="0409001B" w:tentative="1">
      <w:start w:val="1"/>
      <w:numFmt w:val="lowerRoman"/>
      <w:lvlText w:val="%9."/>
      <w:lvlJc w:val="right"/>
      <w:pPr>
        <w:ind w:left="5273" w:hanging="480"/>
      </w:pPr>
    </w:lvl>
  </w:abstractNum>
  <w:abstractNum w:abstractNumId="8" w15:restartNumberingAfterBreak="0">
    <w:nsid w:val="1FD13CDC"/>
    <w:multiLevelType w:val="hybridMultilevel"/>
    <w:tmpl w:val="821CFDC6"/>
    <w:lvl w:ilvl="0" w:tplc="405A1880">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0760A6C"/>
    <w:multiLevelType w:val="hybridMultilevel"/>
    <w:tmpl w:val="57BAFE9E"/>
    <w:lvl w:ilvl="0" w:tplc="8B407EE0">
      <w:start w:val="1"/>
      <w:numFmt w:val="taiwaneseCountingThousand"/>
      <w:lvlText w:val="(%1)"/>
      <w:lvlJc w:val="left"/>
      <w:pPr>
        <w:ind w:left="960" w:hanging="480"/>
      </w:pPr>
      <w:rPr>
        <w:rFonts w:hint="default"/>
        <w:color w:val="622B79"/>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1614B82"/>
    <w:multiLevelType w:val="hybridMultilevel"/>
    <w:tmpl w:val="356AB5B6"/>
    <w:lvl w:ilvl="0" w:tplc="7CF8C5F2">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324072C5"/>
    <w:multiLevelType w:val="hybridMultilevel"/>
    <w:tmpl w:val="60007726"/>
    <w:lvl w:ilvl="0" w:tplc="477007CE">
      <w:start w:val="1"/>
      <w:numFmt w:val="taiwaneseCountingThousand"/>
      <w:lvlText w:val="(%1)"/>
      <w:lvlJc w:val="left"/>
      <w:pPr>
        <w:ind w:left="960" w:hanging="480"/>
      </w:pPr>
      <w:rPr>
        <w:rFonts w:hint="default"/>
        <w:b w:val="0"/>
        <w:bCs w:val="0"/>
        <w:color w:val="7030A0"/>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7C373A5"/>
    <w:multiLevelType w:val="hybridMultilevel"/>
    <w:tmpl w:val="57BAFE9E"/>
    <w:lvl w:ilvl="0" w:tplc="8B407EE0">
      <w:start w:val="1"/>
      <w:numFmt w:val="taiwaneseCountingThousand"/>
      <w:lvlText w:val="(%1)"/>
      <w:lvlJc w:val="left"/>
      <w:pPr>
        <w:ind w:left="960" w:hanging="480"/>
      </w:pPr>
      <w:rPr>
        <w:rFonts w:hint="default"/>
        <w:color w:val="622B79"/>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5073221D"/>
    <w:multiLevelType w:val="hybridMultilevel"/>
    <w:tmpl w:val="821CFDC6"/>
    <w:lvl w:ilvl="0" w:tplc="405A1880">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516F4869"/>
    <w:multiLevelType w:val="hybridMultilevel"/>
    <w:tmpl w:val="3F0870E2"/>
    <w:lvl w:ilvl="0" w:tplc="0409000F">
      <w:start w:val="1"/>
      <w:numFmt w:val="decimal"/>
      <w:lvlText w:val="%1."/>
      <w:lvlJc w:val="left"/>
      <w:pPr>
        <w:ind w:left="1040" w:hanging="480"/>
      </w:pPr>
      <w:rPr>
        <w:rFonts w:hint="default"/>
        <w:b w:val="0"/>
        <w:bCs w:val="0"/>
        <w:color w:val="auto"/>
      </w:rPr>
    </w:lvl>
    <w:lvl w:ilvl="1" w:tplc="04090019">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5" w15:restartNumberingAfterBreak="0">
    <w:nsid w:val="53A34E75"/>
    <w:multiLevelType w:val="hybridMultilevel"/>
    <w:tmpl w:val="0EF073D4"/>
    <w:lvl w:ilvl="0" w:tplc="E064F00C">
      <w:start w:val="2"/>
      <w:numFmt w:val="taiwaneseCountingThousand"/>
      <w:lvlText w:val="(%1)"/>
      <w:lvlJc w:val="left"/>
      <w:pPr>
        <w:ind w:left="960" w:hanging="480"/>
      </w:pPr>
      <w:rPr>
        <w:rFonts w:hint="default"/>
        <w:color w:val="622B79"/>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83D5787"/>
    <w:multiLevelType w:val="hybridMultilevel"/>
    <w:tmpl w:val="821CFDC6"/>
    <w:lvl w:ilvl="0" w:tplc="405A1880">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C4216E1"/>
    <w:multiLevelType w:val="hybridMultilevel"/>
    <w:tmpl w:val="60007726"/>
    <w:lvl w:ilvl="0" w:tplc="477007CE">
      <w:start w:val="1"/>
      <w:numFmt w:val="taiwaneseCountingThousand"/>
      <w:lvlText w:val="(%1)"/>
      <w:lvlJc w:val="left"/>
      <w:pPr>
        <w:ind w:left="960" w:hanging="480"/>
      </w:pPr>
      <w:rPr>
        <w:rFonts w:hint="default"/>
        <w:b w:val="0"/>
        <w:bCs w:val="0"/>
        <w:color w:val="7030A0"/>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5E286342"/>
    <w:multiLevelType w:val="hybridMultilevel"/>
    <w:tmpl w:val="ED183388"/>
    <w:lvl w:ilvl="0" w:tplc="619E72C4">
      <w:start w:val="1"/>
      <w:numFmt w:val="taiwaneseCountingThousand"/>
      <w:lvlText w:val="(%1)"/>
      <w:lvlJc w:val="left"/>
      <w:pPr>
        <w:ind w:left="96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8555B8D"/>
    <w:multiLevelType w:val="hybridMultilevel"/>
    <w:tmpl w:val="671E5900"/>
    <w:lvl w:ilvl="0" w:tplc="B56A2A18">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68846F1A"/>
    <w:multiLevelType w:val="hybridMultilevel"/>
    <w:tmpl w:val="1BE0A65E"/>
    <w:lvl w:ilvl="0" w:tplc="51300EAE">
      <w:start w:val="1"/>
      <w:numFmt w:val="decimal"/>
      <w:lvlText w:val="%1."/>
      <w:lvlJc w:val="left"/>
      <w:pPr>
        <w:ind w:left="1433" w:hanging="480"/>
      </w:pPr>
      <w:rPr>
        <w:rFonts w:hint="default"/>
        <w:color w:val="auto"/>
      </w:rPr>
    </w:lvl>
    <w:lvl w:ilvl="1" w:tplc="04090019">
      <w:start w:val="1"/>
      <w:numFmt w:val="ideographTraditional"/>
      <w:lvlText w:val="%2、"/>
      <w:lvlJc w:val="left"/>
      <w:pPr>
        <w:ind w:left="1913" w:hanging="480"/>
      </w:pPr>
    </w:lvl>
    <w:lvl w:ilvl="2" w:tplc="0409001B" w:tentative="1">
      <w:start w:val="1"/>
      <w:numFmt w:val="lowerRoman"/>
      <w:lvlText w:val="%3."/>
      <w:lvlJc w:val="right"/>
      <w:pPr>
        <w:ind w:left="2393" w:hanging="480"/>
      </w:pPr>
    </w:lvl>
    <w:lvl w:ilvl="3" w:tplc="0409000F" w:tentative="1">
      <w:start w:val="1"/>
      <w:numFmt w:val="decimal"/>
      <w:lvlText w:val="%4."/>
      <w:lvlJc w:val="left"/>
      <w:pPr>
        <w:ind w:left="2873" w:hanging="480"/>
      </w:pPr>
    </w:lvl>
    <w:lvl w:ilvl="4" w:tplc="04090019" w:tentative="1">
      <w:start w:val="1"/>
      <w:numFmt w:val="ideographTraditional"/>
      <w:lvlText w:val="%5、"/>
      <w:lvlJc w:val="left"/>
      <w:pPr>
        <w:ind w:left="3353" w:hanging="480"/>
      </w:pPr>
    </w:lvl>
    <w:lvl w:ilvl="5" w:tplc="0409001B" w:tentative="1">
      <w:start w:val="1"/>
      <w:numFmt w:val="lowerRoman"/>
      <w:lvlText w:val="%6."/>
      <w:lvlJc w:val="right"/>
      <w:pPr>
        <w:ind w:left="3833" w:hanging="480"/>
      </w:pPr>
    </w:lvl>
    <w:lvl w:ilvl="6" w:tplc="0409000F" w:tentative="1">
      <w:start w:val="1"/>
      <w:numFmt w:val="decimal"/>
      <w:lvlText w:val="%7."/>
      <w:lvlJc w:val="left"/>
      <w:pPr>
        <w:ind w:left="4313" w:hanging="480"/>
      </w:pPr>
    </w:lvl>
    <w:lvl w:ilvl="7" w:tplc="04090019" w:tentative="1">
      <w:start w:val="1"/>
      <w:numFmt w:val="ideographTraditional"/>
      <w:lvlText w:val="%8、"/>
      <w:lvlJc w:val="left"/>
      <w:pPr>
        <w:ind w:left="4793" w:hanging="480"/>
      </w:pPr>
    </w:lvl>
    <w:lvl w:ilvl="8" w:tplc="0409001B" w:tentative="1">
      <w:start w:val="1"/>
      <w:numFmt w:val="lowerRoman"/>
      <w:lvlText w:val="%9."/>
      <w:lvlJc w:val="right"/>
      <w:pPr>
        <w:ind w:left="5273" w:hanging="480"/>
      </w:pPr>
    </w:lvl>
  </w:abstractNum>
  <w:abstractNum w:abstractNumId="21" w15:restartNumberingAfterBreak="0">
    <w:nsid w:val="6C0B26EB"/>
    <w:multiLevelType w:val="hybridMultilevel"/>
    <w:tmpl w:val="AEB4E406"/>
    <w:lvl w:ilvl="0" w:tplc="6E94C74C">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6F723E8A"/>
    <w:multiLevelType w:val="hybridMultilevel"/>
    <w:tmpl w:val="356AB5B6"/>
    <w:lvl w:ilvl="0" w:tplc="7CF8C5F2">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724E73F1"/>
    <w:multiLevelType w:val="hybridMultilevel"/>
    <w:tmpl w:val="0EF073D4"/>
    <w:lvl w:ilvl="0" w:tplc="E064F00C">
      <w:start w:val="2"/>
      <w:numFmt w:val="taiwaneseCountingThousand"/>
      <w:lvlText w:val="(%1)"/>
      <w:lvlJc w:val="left"/>
      <w:pPr>
        <w:ind w:left="960" w:hanging="480"/>
      </w:pPr>
      <w:rPr>
        <w:rFonts w:hint="default"/>
        <w:color w:val="622B79"/>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65315BA"/>
    <w:multiLevelType w:val="hybridMultilevel"/>
    <w:tmpl w:val="F1504914"/>
    <w:lvl w:ilvl="0" w:tplc="1548D13A">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77CF2384"/>
    <w:multiLevelType w:val="hybridMultilevel"/>
    <w:tmpl w:val="821CFDC6"/>
    <w:lvl w:ilvl="0" w:tplc="405A1880">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7CF9312D"/>
    <w:multiLevelType w:val="hybridMultilevel"/>
    <w:tmpl w:val="356AB5B6"/>
    <w:lvl w:ilvl="0" w:tplc="7CF8C5F2">
      <w:start w:val="1"/>
      <w:numFmt w:val="taiwaneseCountingThousand"/>
      <w:lvlText w:val="(%1)"/>
      <w:lvlJc w:val="left"/>
      <w:pPr>
        <w:ind w:left="960" w:hanging="480"/>
      </w:pPr>
      <w:rPr>
        <w:rFonts w:hint="default"/>
        <w:b w:val="0"/>
        <w:bCs w:val="0"/>
        <w:color w:val="622B79"/>
      </w:rPr>
    </w:lvl>
    <w:lvl w:ilvl="1" w:tplc="51300EAE">
      <w:start w:val="1"/>
      <w:numFmt w:val="decimal"/>
      <w:lvlText w:val="%2."/>
      <w:lvlJc w:val="left"/>
      <w:pPr>
        <w:ind w:left="1320" w:hanging="360"/>
      </w:pPr>
      <w:rPr>
        <w:rFonts w:hint="default"/>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11"/>
  </w:num>
  <w:num w:numId="3">
    <w:abstractNumId w:val="17"/>
  </w:num>
  <w:num w:numId="4">
    <w:abstractNumId w:val="20"/>
  </w:num>
  <w:num w:numId="5">
    <w:abstractNumId w:val="3"/>
  </w:num>
  <w:num w:numId="6">
    <w:abstractNumId w:val="4"/>
  </w:num>
  <w:num w:numId="7">
    <w:abstractNumId w:val="24"/>
  </w:num>
  <w:num w:numId="8">
    <w:abstractNumId w:val="6"/>
  </w:num>
  <w:num w:numId="9">
    <w:abstractNumId w:val="15"/>
  </w:num>
  <w:num w:numId="10">
    <w:abstractNumId w:val="25"/>
  </w:num>
  <w:num w:numId="11">
    <w:abstractNumId w:val="7"/>
  </w:num>
  <w:num w:numId="12">
    <w:abstractNumId w:val="18"/>
  </w:num>
  <w:num w:numId="13">
    <w:abstractNumId w:val="5"/>
  </w:num>
  <w:num w:numId="14">
    <w:abstractNumId w:val="9"/>
  </w:num>
  <w:num w:numId="15">
    <w:abstractNumId w:val="23"/>
  </w:num>
  <w:num w:numId="16">
    <w:abstractNumId w:val="8"/>
  </w:num>
  <w:num w:numId="17">
    <w:abstractNumId w:val="16"/>
  </w:num>
  <w:num w:numId="18">
    <w:abstractNumId w:val="13"/>
  </w:num>
  <w:num w:numId="19">
    <w:abstractNumId w:val="19"/>
  </w:num>
  <w:num w:numId="20">
    <w:abstractNumId w:val="26"/>
  </w:num>
  <w:num w:numId="21">
    <w:abstractNumId w:val="22"/>
  </w:num>
  <w:num w:numId="22">
    <w:abstractNumId w:val="21"/>
  </w:num>
  <w:num w:numId="23">
    <w:abstractNumId w:val="10"/>
  </w:num>
  <w:num w:numId="24">
    <w:abstractNumId w:val="12"/>
  </w:num>
  <w:num w:numId="25">
    <w:abstractNumId w:val="2"/>
  </w:num>
  <w:num w:numId="26">
    <w:abstractNumId w:val="14"/>
  </w:num>
  <w:num w:numId="2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658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1F1"/>
    <w:rsid w:val="0000048A"/>
    <w:rsid w:val="0000368E"/>
    <w:rsid w:val="0000407B"/>
    <w:rsid w:val="00005473"/>
    <w:rsid w:val="00010BC7"/>
    <w:rsid w:val="0002272C"/>
    <w:rsid w:val="0002309C"/>
    <w:rsid w:val="00023576"/>
    <w:rsid w:val="00023863"/>
    <w:rsid w:val="000268A7"/>
    <w:rsid w:val="00027E54"/>
    <w:rsid w:val="00030B8F"/>
    <w:rsid w:val="000345EA"/>
    <w:rsid w:val="00035680"/>
    <w:rsid w:val="000400B5"/>
    <w:rsid w:val="00042401"/>
    <w:rsid w:val="000540B4"/>
    <w:rsid w:val="00056A7B"/>
    <w:rsid w:val="000667FF"/>
    <w:rsid w:val="00072538"/>
    <w:rsid w:val="00077F84"/>
    <w:rsid w:val="0008058D"/>
    <w:rsid w:val="000815A0"/>
    <w:rsid w:val="00082790"/>
    <w:rsid w:val="00082C4F"/>
    <w:rsid w:val="00086A31"/>
    <w:rsid w:val="000879C2"/>
    <w:rsid w:val="00093FE8"/>
    <w:rsid w:val="000968C3"/>
    <w:rsid w:val="00096B3F"/>
    <w:rsid w:val="000A2652"/>
    <w:rsid w:val="000B3D3E"/>
    <w:rsid w:val="000B5819"/>
    <w:rsid w:val="000C05E9"/>
    <w:rsid w:val="000D00E1"/>
    <w:rsid w:val="000D10ED"/>
    <w:rsid w:val="000D2078"/>
    <w:rsid w:val="000D6575"/>
    <w:rsid w:val="000E59E1"/>
    <w:rsid w:val="000F076E"/>
    <w:rsid w:val="000F264A"/>
    <w:rsid w:val="000F68BC"/>
    <w:rsid w:val="0010246B"/>
    <w:rsid w:val="001075A4"/>
    <w:rsid w:val="00113F64"/>
    <w:rsid w:val="001157FC"/>
    <w:rsid w:val="00120AFB"/>
    <w:rsid w:val="001257DD"/>
    <w:rsid w:val="001323A7"/>
    <w:rsid w:val="00134257"/>
    <w:rsid w:val="001342BA"/>
    <w:rsid w:val="00140BC0"/>
    <w:rsid w:val="00145433"/>
    <w:rsid w:val="001531A8"/>
    <w:rsid w:val="00162AA6"/>
    <w:rsid w:val="001664A3"/>
    <w:rsid w:val="00181168"/>
    <w:rsid w:val="001818A7"/>
    <w:rsid w:val="00190D1B"/>
    <w:rsid w:val="00192C80"/>
    <w:rsid w:val="00194BC3"/>
    <w:rsid w:val="001A0141"/>
    <w:rsid w:val="001A0850"/>
    <w:rsid w:val="001A4264"/>
    <w:rsid w:val="001A6D1C"/>
    <w:rsid w:val="001B2B47"/>
    <w:rsid w:val="001B3763"/>
    <w:rsid w:val="001B7314"/>
    <w:rsid w:val="001B7342"/>
    <w:rsid w:val="001B783C"/>
    <w:rsid w:val="001C2DAE"/>
    <w:rsid w:val="001C4454"/>
    <w:rsid w:val="001C7510"/>
    <w:rsid w:val="001D1E15"/>
    <w:rsid w:val="001D71F9"/>
    <w:rsid w:val="001D74B3"/>
    <w:rsid w:val="001D75FA"/>
    <w:rsid w:val="001E031A"/>
    <w:rsid w:val="001E0717"/>
    <w:rsid w:val="001E1FD0"/>
    <w:rsid w:val="001E25D9"/>
    <w:rsid w:val="001F36D9"/>
    <w:rsid w:val="001F5B2E"/>
    <w:rsid w:val="0020653E"/>
    <w:rsid w:val="002146B8"/>
    <w:rsid w:val="002201FC"/>
    <w:rsid w:val="00222920"/>
    <w:rsid w:val="00224874"/>
    <w:rsid w:val="00226388"/>
    <w:rsid w:val="00227C48"/>
    <w:rsid w:val="00234E57"/>
    <w:rsid w:val="00256E7C"/>
    <w:rsid w:val="002608B0"/>
    <w:rsid w:val="00270B4D"/>
    <w:rsid w:val="00272FF6"/>
    <w:rsid w:val="002734D3"/>
    <w:rsid w:val="00277272"/>
    <w:rsid w:val="00283ABF"/>
    <w:rsid w:val="002856CD"/>
    <w:rsid w:val="00285F4E"/>
    <w:rsid w:val="0029157F"/>
    <w:rsid w:val="0029594F"/>
    <w:rsid w:val="00296A97"/>
    <w:rsid w:val="002B1351"/>
    <w:rsid w:val="002B5ABF"/>
    <w:rsid w:val="002C48BB"/>
    <w:rsid w:val="002D4CF5"/>
    <w:rsid w:val="002D775A"/>
    <w:rsid w:val="002E3EC0"/>
    <w:rsid w:val="002E44EE"/>
    <w:rsid w:val="002E6BEC"/>
    <w:rsid w:val="002E762E"/>
    <w:rsid w:val="002F0456"/>
    <w:rsid w:val="002F1639"/>
    <w:rsid w:val="002F1983"/>
    <w:rsid w:val="002F6BE2"/>
    <w:rsid w:val="00303C2A"/>
    <w:rsid w:val="00303CB6"/>
    <w:rsid w:val="00304C1A"/>
    <w:rsid w:val="00305EFC"/>
    <w:rsid w:val="003062AA"/>
    <w:rsid w:val="00316EAA"/>
    <w:rsid w:val="003200BA"/>
    <w:rsid w:val="003201E3"/>
    <w:rsid w:val="00323339"/>
    <w:rsid w:val="003241A2"/>
    <w:rsid w:val="003501D6"/>
    <w:rsid w:val="00352E56"/>
    <w:rsid w:val="00356D20"/>
    <w:rsid w:val="003574E5"/>
    <w:rsid w:val="00361251"/>
    <w:rsid w:val="0036214E"/>
    <w:rsid w:val="00363C9D"/>
    <w:rsid w:val="00370AF3"/>
    <w:rsid w:val="003744FE"/>
    <w:rsid w:val="003765FF"/>
    <w:rsid w:val="00380EF0"/>
    <w:rsid w:val="003909DD"/>
    <w:rsid w:val="00391A39"/>
    <w:rsid w:val="003938F8"/>
    <w:rsid w:val="003948CE"/>
    <w:rsid w:val="00394D04"/>
    <w:rsid w:val="00397343"/>
    <w:rsid w:val="003A11F1"/>
    <w:rsid w:val="003B4FD7"/>
    <w:rsid w:val="003B5AFA"/>
    <w:rsid w:val="003C5883"/>
    <w:rsid w:val="003C5E5D"/>
    <w:rsid w:val="003C7385"/>
    <w:rsid w:val="003D0206"/>
    <w:rsid w:val="003D0FEA"/>
    <w:rsid w:val="003D5114"/>
    <w:rsid w:val="003D78C2"/>
    <w:rsid w:val="003E0A6A"/>
    <w:rsid w:val="003E304B"/>
    <w:rsid w:val="003F32A8"/>
    <w:rsid w:val="003F4496"/>
    <w:rsid w:val="003F5C00"/>
    <w:rsid w:val="003F6961"/>
    <w:rsid w:val="004050B4"/>
    <w:rsid w:val="0041558E"/>
    <w:rsid w:val="00417977"/>
    <w:rsid w:val="00417DBB"/>
    <w:rsid w:val="0043079A"/>
    <w:rsid w:val="00434C89"/>
    <w:rsid w:val="00446CFF"/>
    <w:rsid w:val="00447608"/>
    <w:rsid w:val="00451971"/>
    <w:rsid w:val="004530A8"/>
    <w:rsid w:val="00456F94"/>
    <w:rsid w:val="00457462"/>
    <w:rsid w:val="00462527"/>
    <w:rsid w:val="004640E8"/>
    <w:rsid w:val="0046542E"/>
    <w:rsid w:val="00480F43"/>
    <w:rsid w:val="004817C1"/>
    <w:rsid w:val="00486D53"/>
    <w:rsid w:val="004910E1"/>
    <w:rsid w:val="004925C9"/>
    <w:rsid w:val="004A134A"/>
    <w:rsid w:val="004A4C0E"/>
    <w:rsid w:val="004A73FB"/>
    <w:rsid w:val="004A74E2"/>
    <w:rsid w:val="004B7657"/>
    <w:rsid w:val="004D02E5"/>
    <w:rsid w:val="004D0932"/>
    <w:rsid w:val="004D1302"/>
    <w:rsid w:val="004D1DAF"/>
    <w:rsid w:val="004D6E10"/>
    <w:rsid w:val="004E00EA"/>
    <w:rsid w:val="004E0E03"/>
    <w:rsid w:val="004E51EA"/>
    <w:rsid w:val="004F4B98"/>
    <w:rsid w:val="005005ED"/>
    <w:rsid w:val="0050144B"/>
    <w:rsid w:val="0051094E"/>
    <w:rsid w:val="00511FFA"/>
    <w:rsid w:val="00513117"/>
    <w:rsid w:val="005167BB"/>
    <w:rsid w:val="005218A5"/>
    <w:rsid w:val="00523268"/>
    <w:rsid w:val="00524B99"/>
    <w:rsid w:val="00525806"/>
    <w:rsid w:val="00533DF5"/>
    <w:rsid w:val="005353EE"/>
    <w:rsid w:val="005377E1"/>
    <w:rsid w:val="0054539D"/>
    <w:rsid w:val="00545AEF"/>
    <w:rsid w:val="005464A8"/>
    <w:rsid w:val="005515F3"/>
    <w:rsid w:val="005552E4"/>
    <w:rsid w:val="00565D8B"/>
    <w:rsid w:val="00570784"/>
    <w:rsid w:val="00574C70"/>
    <w:rsid w:val="0057759A"/>
    <w:rsid w:val="005847E9"/>
    <w:rsid w:val="00587754"/>
    <w:rsid w:val="00587869"/>
    <w:rsid w:val="00587AA1"/>
    <w:rsid w:val="00587ADC"/>
    <w:rsid w:val="00590548"/>
    <w:rsid w:val="005922E4"/>
    <w:rsid w:val="005944D2"/>
    <w:rsid w:val="00596BCD"/>
    <w:rsid w:val="00596D7E"/>
    <w:rsid w:val="005A3344"/>
    <w:rsid w:val="005A4B2C"/>
    <w:rsid w:val="005B5282"/>
    <w:rsid w:val="005B6367"/>
    <w:rsid w:val="005C2F5E"/>
    <w:rsid w:val="005C3E50"/>
    <w:rsid w:val="005C3FD1"/>
    <w:rsid w:val="005D4F87"/>
    <w:rsid w:val="005D64F3"/>
    <w:rsid w:val="005E21A1"/>
    <w:rsid w:val="005E3734"/>
    <w:rsid w:val="005E3EB0"/>
    <w:rsid w:val="005E406D"/>
    <w:rsid w:val="005E7E2A"/>
    <w:rsid w:val="005F555E"/>
    <w:rsid w:val="00610BFC"/>
    <w:rsid w:val="006118E4"/>
    <w:rsid w:val="00614585"/>
    <w:rsid w:val="006168F0"/>
    <w:rsid w:val="00617354"/>
    <w:rsid w:val="00627B37"/>
    <w:rsid w:val="00631AA3"/>
    <w:rsid w:val="00640013"/>
    <w:rsid w:val="0064059D"/>
    <w:rsid w:val="00640B3D"/>
    <w:rsid w:val="00643E06"/>
    <w:rsid w:val="00650C16"/>
    <w:rsid w:val="00662EA4"/>
    <w:rsid w:val="006659B2"/>
    <w:rsid w:val="0066657E"/>
    <w:rsid w:val="0067198A"/>
    <w:rsid w:val="00674A46"/>
    <w:rsid w:val="00676DD6"/>
    <w:rsid w:val="00682CC9"/>
    <w:rsid w:val="00683834"/>
    <w:rsid w:val="00684400"/>
    <w:rsid w:val="00685BAC"/>
    <w:rsid w:val="006924B5"/>
    <w:rsid w:val="00695859"/>
    <w:rsid w:val="00696F70"/>
    <w:rsid w:val="006A0EEC"/>
    <w:rsid w:val="006A47DE"/>
    <w:rsid w:val="006B039F"/>
    <w:rsid w:val="006B048E"/>
    <w:rsid w:val="006B3018"/>
    <w:rsid w:val="006C3C41"/>
    <w:rsid w:val="006C4CAF"/>
    <w:rsid w:val="006C622C"/>
    <w:rsid w:val="006D6EAB"/>
    <w:rsid w:val="006F2057"/>
    <w:rsid w:val="006F2F90"/>
    <w:rsid w:val="006F5074"/>
    <w:rsid w:val="00701FC5"/>
    <w:rsid w:val="00705117"/>
    <w:rsid w:val="00706A64"/>
    <w:rsid w:val="00706FE3"/>
    <w:rsid w:val="00707F4E"/>
    <w:rsid w:val="007101AB"/>
    <w:rsid w:val="00711409"/>
    <w:rsid w:val="007162D4"/>
    <w:rsid w:val="007174ED"/>
    <w:rsid w:val="00723220"/>
    <w:rsid w:val="00724844"/>
    <w:rsid w:val="00727BBB"/>
    <w:rsid w:val="0073018F"/>
    <w:rsid w:val="0073076B"/>
    <w:rsid w:val="00731AC9"/>
    <w:rsid w:val="00732F62"/>
    <w:rsid w:val="00734604"/>
    <w:rsid w:val="007376C2"/>
    <w:rsid w:val="0074142C"/>
    <w:rsid w:val="0074241A"/>
    <w:rsid w:val="00746AD7"/>
    <w:rsid w:val="0075349B"/>
    <w:rsid w:val="007535E3"/>
    <w:rsid w:val="00754DD0"/>
    <w:rsid w:val="00762DA8"/>
    <w:rsid w:val="007724C8"/>
    <w:rsid w:val="0077327A"/>
    <w:rsid w:val="007733E7"/>
    <w:rsid w:val="007818B0"/>
    <w:rsid w:val="00783249"/>
    <w:rsid w:val="0078601B"/>
    <w:rsid w:val="007920CC"/>
    <w:rsid w:val="00794A09"/>
    <w:rsid w:val="0079519E"/>
    <w:rsid w:val="007967F4"/>
    <w:rsid w:val="007A1CA2"/>
    <w:rsid w:val="007A7941"/>
    <w:rsid w:val="007B2E34"/>
    <w:rsid w:val="007C086A"/>
    <w:rsid w:val="007C196E"/>
    <w:rsid w:val="007C5BEF"/>
    <w:rsid w:val="007D0188"/>
    <w:rsid w:val="007D1402"/>
    <w:rsid w:val="007D16C3"/>
    <w:rsid w:val="007D6106"/>
    <w:rsid w:val="007E113B"/>
    <w:rsid w:val="007E1944"/>
    <w:rsid w:val="0080129F"/>
    <w:rsid w:val="008019D6"/>
    <w:rsid w:val="00801AA5"/>
    <w:rsid w:val="008049EC"/>
    <w:rsid w:val="00804B97"/>
    <w:rsid w:val="00807590"/>
    <w:rsid w:val="00817B05"/>
    <w:rsid w:val="00820B75"/>
    <w:rsid w:val="0082675D"/>
    <w:rsid w:val="00831525"/>
    <w:rsid w:val="00832C0C"/>
    <w:rsid w:val="00834EAA"/>
    <w:rsid w:val="008379C2"/>
    <w:rsid w:val="0084015C"/>
    <w:rsid w:val="008443B7"/>
    <w:rsid w:val="00851E06"/>
    <w:rsid w:val="00853339"/>
    <w:rsid w:val="00862AF6"/>
    <w:rsid w:val="008647DA"/>
    <w:rsid w:val="0086507D"/>
    <w:rsid w:val="00865DDB"/>
    <w:rsid w:val="00870D94"/>
    <w:rsid w:val="008710D8"/>
    <w:rsid w:val="008726C0"/>
    <w:rsid w:val="00875389"/>
    <w:rsid w:val="00877262"/>
    <w:rsid w:val="00877D2D"/>
    <w:rsid w:val="008838A6"/>
    <w:rsid w:val="00886113"/>
    <w:rsid w:val="008954DD"/>
    <w:rsid w:val="008A1F59"/>
    <w:rsid w:val="008A229F"/>
    <w:rsid w:val="008A3BBB"/>
    <w:rsid w:val="008B7C24"/>
    <w:rsid w:val="008B7C96"/>
    <w:rsid w:val="008C1DA5"/>
    <w:rsid w:val="008D2A59"/>
    <w:rsid w:val="008D54CD"/>
    <w:rsid w:val="008D6A4A"/>
    <w:rsid w:val="008E6353"/>
    <w:rsid w:val="008F0BEA"/>
    <w:rsid w:val="008F0CD8"/>
    <w:rsid w:val="008F415E"/>
    <w:rsid w:val="008F4655"/>
    <w:rsid w:val="008F6FB1"/>
    <w:rsid w:val="008F7B95"/>
    <w:rsid w:val="0090213A"/>
    <w:rsid w:val="00903884"/>
    <w:rsid w:val="00903C89"/>
    <w:rsid w:val="009078F8"/>
    <w:rsid w:val="0091210F"/>
    <w:rsid w:val="0092777A"/>
    <w:rsid w:val="009310FA"/>
    <w:rsid w:val="00934C93"/>
    <w:rsid w:val="0094041E"/>
    <w:rsid w:val="00946342"/>
    <w:rsid w:val="009474F8"/>
    <w:rsid w:val="00951CED"/>
    <w:rsid w:val="009566E2"/>
    <w:rsid w:val="00957409"/>
    <w:rsid w:val="00957799"/>
    <w:rsid w:val="00965AF5"/>
    <w:rsid w:val="0096753E"/>
    <w:rsid w:val="00970A03"/>
    <w:rsid w:val="00977366"/>
    <w:rsid w:val="00980164"/>
    <w:rsid w:val="00980F78"/>
    <w:rsid w:val="0098118D"/>
    <w:rsid w:val="00981FA9"/>
    <w:rsid w:val="00983D8B"/>
    <w:rsid w:val="009869ED"/>
    <w:rsid w:val="00987733"/>
    <w:rsid w:val="00992992"/>
    <w:rsid w:val="009A17E1"/>
    <w:rsid w:val="009A4C53"/>
    <w:rsid w:val="009A7E63"/>
    <w:rsid w:val="009B2CC8"/>
    <w:rsid w:val="009B4E6D"/>
    <w:rsid w:val="009C0709"/>
    <w:rsid w:val="009C3E65"/>
    <w:rsid w:val="009C4638"/>
    <w:rsid w:val="009C73F2"/>
    <w:rsid w:val="009C75AE"/>
    <w:rsid w:val="009D0206"/>
    <w:rsid w:val="009D5853"/>
    <w:rsid w:val="009D64F4"/>
    <w:rsid w:val="009D6F34"/>
    <w:rsid w:val="009D7C2C"/>
    <w:rsid w:val="009E6FB1"/>
    <w:rsid w:val="009E7195"/>
    <w:rsid w:val="009F07F8"/>
    <w:rsid w:val="009F113B"/>
    <w:rsid w:val="009F4403"/>
    <w:rsid w:val="009F53A1"/>
    <w:rsid w:val="009F690F"/>
    <w:rsid w:val="00A03461"/>
    <w:rsid w:val="00A0414B"/>
    <w:rsid w:val="00A07EF4"/>
    <w:rsid w:val="00A1201B"/>
    <w:rsid w:val="00A12642"/>
    <w:rsid w:val="00A241F5"/>
    <w:rsid w:val="00A24ECF"/>
    <w:rsid w:val="00A31EED"/>
    <w:rsid w:val="00A333F7"/>
    <w:rsid w:val="00A35E48"/>
    <w:rsid w:val="00A363E2"/>
    <w:rsid w:val="00A41512"/>
    <w:rsid w:val="00A43AEF"/>
    <w:rsid w:val="00A50A2F"/>
    <w:rsid w:val="00A53D3B"/>
    <w:rsid w:val="00A54828"/>
    <w:rsid w:val="00A5661D"/>
    <w:rsid w:val="00A65032"/>
    <w:rsid w:val="00A715F5"/>
    <w:rsid w:val="00A75FA8"/>
    <w:rsid w:val="00A77776"/>
    <w:rsid w:val="00A84472"/>
    <w:rsid w:val="00A868F3"/>
    <w:rsid w:val="00A94674"/>
    <w:rsid w:val="00A97B05"/>
    <w:rsid w:val="00AA15F3"/>
    <w:rsid w:val="00AA5CAE"/>
    <w:rsid w:val="00AA66E2"/>
    <w:rsid w:val="00AB68D3"/>
    <w:rsid w:val="00AB72AB"/>
    <w:rsid w:val="00AC1E7C"/>
    <w:rsid w:val="00AC305C"/>
    <w:rsid w:val="00AC39E3"/>
    <w:rsid w:val="00AC490C"/>
    <w:rsid w:val="00AC54DC"/>
    <w:rsid w:val="00AD5F4F"/>
    <w:rsid w:val="00AD7781"/>
    <w:rsid w:val="00AE0407"/>
    <w:rsid w:val="00AE07AD"/>
    <w:rsid w:val="00AE3CDE"/>
    <w:rsid w:val="00AF09ED"/>
    <w:rsid w:val="00AF2452"/>
    <w:rsid w:val="00AF278C"/>
    <w:rsid w:val="00AF3EBE"/>
    <w:rsid w:val="00B006B6"/>
    <w:rsid w:val="00B01224"/>
    <w:rsid w:val="00B07D22"/>
    <w:rsid w:val="00B10F82"/>
    <w:rsid w:val="00B1207A"/>
    <w:rsid w:val="00B2224E"/>
    <w:rsid w:val="00B24E23"/>
    <w:rsid w:val="00B253A4"/>
    <w:rsid w:val="00B3076E"/>
    <w:rsid w:val="00B33CEF"/>
    <w:rsid w:val="00B34F1F"/>
    <w:rsid w:val="00B41300"/>
    <w:rsid w:val="00B42528"/>
    <w:rsid w:val="00B4579E"/>
    <w:rsid w:val="00B513C5"/>
    <w:rsid w:val="00B52489"/>
    <w:rsid w:val="00B5251A"/>
    <w:rsid w:val="00B55797"/>
    <w:rsid w:val="00B6157B"/>
    <w:rsid w:val="00B661DA"/>
    <w:rsid w:val="00B74962"/>
    <w:rsid w:val="00B872EA"/>
    <w:rsid w:val="00B87C0D"/>
    <w:rsid w:val="00B87CC4"/>
    <w:rsid w:val="00B95250"/>
    <w:rsid w:val="00B95C1E"/>
    <w:rsid w:val="00BA6A6F"/>
    <w:rsid w:val="00BB4364"/>
    <w:rsid w:val="00BB4EC7"/>
    <w:rsid w:val="00BC1B9E"/>
    <w:rsid w:val="00BC316A"/>
    <w:rsid w:val="00BD23EB"/>
    <w:rsid w:val="00BD4061"/>
    <w:rsid w:val="00BD6038"/>
    <w:rsid w:val="00BD6FE2"/>
    <w:rsid w:val="00BE05CE"/>
    <w:rsid w:val="00BE3851"/>
    <w:rsid w:val="00BE5482"/>
    <w:rsid w:val="00BF185D"/>
    <w:rsid w:val="00BF2D13"/>
    <w:rsid w:val="00C006CA"/>
    <w:rsid w:val="00C02FD1"/>
    <w:rsid w:val="00C056F3"/>
    <w:rsid w:val="00C076E7"/>
    <w:rsid w:val="00C12B14"/>
    <w:rsid w:val="00C251F8"/>
    <w:rsid w:val="00C26E36"/>
    <w:rsid w:val="00C34812"/>
    <w:rsid w:val="00C41CBD"/>
    <w:rsid w:val="00C469D6"/>
    <w:rsid w:val="00C54C49"/>
    <w:rsid w:val="00C62537"/>
    <w:rsid w:val="00C91CB8"/>
    <w:rsid w:val="00C9396C"/>
    <w:rsid w:val="00CA1521"/>
    <w:rsid w:val="00CA2AEC"/>
    <w:rsid w:val="00CA7454"/>
    <w:rsid w:val="00CA7F98"/>
    <w:rsid w:val="00CB13AF"/>
    <w:rsid w:val="00CB73F6"/>
    <w:rsid w:val="00CC04E6"/>
    <w:rsid w:val="00CC750A"/>
    <w:rsid w:val="00CD2623"/>
    <w:rsid w:val="00CD4C1D"/>
    <w:rsid w:val="00CE0CB7"/>
    <w:rsid w:val="00CE133D"/>
    <w:rsid w:val="00CF27FC"/>
    <w:rsid w:val="00CF5156"/>
    <w:rsid w:val="00D028C7"/>
    <w:rsid w:val="00D0301D"/>
    <w:rsid w:val="00D03E52"/>
    <w:rsid w:val="00D047CD"/>
    <w:rsid w:val="00D05155"/>
    <w:rsid w:val="00D05E1C"/>
    <w:rsid w:val="00D11039"/>
    <w:rsid w:val="00D223FA"/>
    <w:rsid w:val="00D2369A"/>
    <w:rsid w:val="00D25909"/>
    <w:rsid w:val="00D36B78"/>
    <w:rsid w:val="00D372AB"/>
    <w:rsid w:val="00D43734"/>
    <w:rsid w:val="00D44F9C"/>
    <w:rsid w:val="00D4548A"/>
    <w:rsid w:val="00D45D76"/>
    <w:rsid w:val="00D520C7"/>
    <w:rsid w:val="00D5260B"/>
    <w:rsid w:val="00D537E4"/>
    <w:rsid w:val="00D554B4"/>
    <w:rsid w:val="00D56DB1"/>
    <w:rsid w:val="00D57AE4"/>
    <w:rsid w:val="00D62777"/>
    <w:rsid w:val="00D67C20"/>
    <w:rsid w:val="00D72968"/>
    <w:rsid w:val="00D8212F"/>
    <w:rsid w:val="00D82229"/>
    <w:rsid w:val="00D826EE"/>
    <w:rsid w:val="00D8309C"/>
    <w:rsid w:val="00D835B9"/>
    <w:rsid w:val="00D85D50"/>
    <w:rsid w:val="00D860BB"/>
    <w:rsid w:val="00D86451"/>
    <w:rsid w:val="00D8658A"/>
    <w:rsid w:val="00D90EB1"/>
    <w:rsid w:val="00D94876"/>
    <w:rsid w:val="00D9557F"/>
    <w:rsid w:val="00D97352"/>
    <w:rsid w:val="00DA2103"/>
    <w:rsid w:val="00DA312D"/>
    <w:rsid w:val="00DA3FE6"/>
    <w:rsid w:val="00DA5C0C"/>
    <w:rsid w:val="00DA6843"/>
    <w:rsid w:val="00DB174D"/>
    <w:rsid w:val="00DB3AF5"/>
    <w:rsid w:val="00DB6F55"/>
    <w:rsid w:val="00DB70B9"/>
    <w:rsid w:val="00DB7529"/>
    <w:rsid w:val="00DB7B68"/>
    <w:rsid w:val="00DC2A1F"/>
    <w:rsid w:val="00DC6529"/>
    <w:rsid w:val="00DD2114"/>
    <w:rsid w:val="00DE780F"/>
    <w:rsid w:val="00DF24CE"/>
    <w:rsid w:val="00E01432"/>
    <w:rsid w:val="00E04EF9"/>
    <w:rsid w:val="00E05ACF"/>
    <w:rsid w:val="00E064D7"/>
    <w:rsid w:val="00E11867"/>
    <w:rsid w:val="00E16B6C"/>
    <w:rsid w:val="00E209FD"/>
    <w:rsid w:val="00E23CFC"/>
    <w:rsid w:val="00E2655D"/>
    <w:rsid w:val="00E300A3"/>
    <w:rsid w:val="00E30446"/>
    <w:rsid w:val="00E31926"/>
    <w:rsid w:val="00E32CA1"/>
    <w:rsid w:val="00E3731C"/>
    <w:rsid w:val="00E419F5"/>
    <w:rsid w:val="00E504D5"/>
    <w:rsid w:val="00E55DFB"/>
    <w:rsid w:val="00E601A1"/>
    <w:rsid w:val="00E624AD"/>
    <w:rsid w:val="00E67F84"/>
    <w:rsid w:val="00E8033C"/>
    <w:rsid w:val="00E81EE3"/>
    <w:rsid w:val="00E87BE8"/>
    <w:rsid w:val="00E9016C"/>
    <w:rsid w:val="00E90A2C"/>
    <w:rsid w:val="00E91C9E"/>
    <w:rsid w:val="00E948AD"/>
    <w:rsid w:val="00E95B41"/>
    <w:rsid w:val="00EA65D5"/>
    <w:rsid w:val="00EB4F6C"/>
    <w:rsid w:val="00EB5EE7"/>
    <w:rsid w:val="00EC7119"/>
    <w:rsid w:val="00ED049D"/>
    <w:rsid w:val="00ED3FCA"/>
    <w:rsid w:val="00ED605E"/>
    <w:rsid w:val="00ED6645"/>
    <w:rsid w:val="00EE2103"/>
    <w:rsid w:val="00EE3332"/>
    <w:rsid w:val="00EE3A30"/>
    <w:rsid w:val="00EE45DB"/>
    <w:rsid w:val="00EF04C7"/>
    <w:rsid w:val="00EF0989"/>
    <w:rsid w:val="00EF0EF7"/>
    <w:rsid w:val="00EF1977"/>
    <w:rsid w:val="00EF1FA1"/>
    <w:rsid w:val="00EF601B"/>
    <w:rsid w:val="00EF7295"/>
    <w:rsid w:val="00F00DCB"/>
    <w:rsid w:val="00F047AD"/>
    <w:rsid w:val="00F052A7"/>
    <w:rsid w:val="00F1172D"/>
    <w:rsid w:val="00F12671"/>
    <w:rsid w:val="00F213EC"/>
    <w:rsid w:val="00F250BE"/>
    <w:rsid w:val="00F26B64"/>
    <w:rsid w:val="00F27710"/>
    <w:rsid w:val="00F341B8"/>
    <w:rsid w:val="00F360CF"/>
    <w:rsid w:val="00F364E4"/>
    <w:rsid w:val="00F4003C"/>
    <w:rsid w:val="00F45398"/>
    <w:rsid w:val="00F46E78"/>
    <w:rsid w:val="00F50BD7"/>
    <w:rsid w:val="00F5216D"/>
    <w:rsid w:val="00F550C8"/>
    <w:rsid w:val="00F57584"/>
    <w:rsid w:val="00F739E8"/>
    <w:rsid w:val="00F7430D"/>
    <w:rsid w:val="00F752DF"/>
    <w:rsid w:val="00F75388"/>
    <w:rsid w:val="00F858AC"/>
    <w:rsid w:val="00F903B0"/>
    <w:rsid w:val="00F97C43"/>
    <w:rsid w:val="00F97E4F"/>
    <w:rsid w:val="00FA101A"/>
    <w:rsid w:val="00FA28EB"/>
    <w:rsid w:val="00FB1040"/>
    <w:rsid w:val="00FB359A"/>
    <w:rsid w:val="00FB6DA2"/>
    <w:rsid w:val="00FC12CC"/>
    <w:rsid w:val="00FC2BF1"/>
    <w:rsid w:val="00FC7445"/>
    <w:rsid w:val="00FD5F71"/>
    <w:rsid w:val="00FD6627"/>
    <w:rsid w:val="00FD67CA"/>
    <w:rsid w:val="00FD7032"/>
    <w:rsid w:val="00FD7B8A"/>
    <w:rsid w:val="00FE083B"/>
    <w:rsid w:val="00FE15FC"/>
    <w:rsid w:val="00FF2690"/>
    <w:rsid w:val="00FF415F"/>
    <w:rsid w:val="00FF45F4"/>
    <w:rsid w:val="00FF4AE5"/>
    <w:rsid w:val="00FF52F7"/>
    <w:rsid w:val="00FF68EE"/>
    <w:rsid w:val="00FF6F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14:docId w14:val="453C2C0C"/>
  <w15:chartTrackingRefBased/>
  <w15:docId w15:val="{429DE6DD-C2CA-4BDA-BFF2-6539FC430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0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D5F71"/>
    <w:pPr>
      <w:tabs>
        <w:tab w:val="center" w:pos="4153"/>
        <w:tab w:val="right" w:pos="8306"/>
      </w:tabs>
      <w:snapToGrid w:val="0"/>
    </w:pPr>
    <w:rPr>
      <w:sz w:val="20"/>
      <w:szCs w:val="20"/>
    </w:rPr>
  </w:style>
  <w:style w:type="character" w:customStyle="1" w:styleId="a5">
    <w:name w:val="頁首 字元"/>
    <w:basedOn w:val="a0"/>
    <w:link w:val="a4"/>
    <w:uiPriority w:val="99"/>
    <w:rsid w:val="00FD5F71"/>
    <w:rPr>
      <w:sz w:val="20"/>
      <w:szCs w:val="20"/>
    </w:rPr>
  </w:style>
  <w:style w:type="paragraph" w:styleId="a6">
    <w:name w:val="footer"/>
    <w:basedOn w:val="a"/>
    <w:link w:val="a7"/>
    <w:uiPriority w:val="99"/>
    <w:unhideWhenUsed/>
    <w:rsid w:val="00FD5F71"/>
    <w:pPr>
      <w:tabs>
        <w:tab w:val="center" w:pos="4153"/>
        <w:tab w:val="right" w:pos="8306"/>
      </w:tabs>
      <w:snapToGrid w:val="0"/>
    </w:pPr>
    <w:rPr>
      <w:sz w:val="20"/>
      <w:szCs w:val="20"/>
    </w:rPr>
  </w:style>
  <w:style w:type="character" w:customStyle="1" w:styleId="a7">
    <w:name w:val="頁尾 字元"/>
    <w:basedOn w:val="a0"/>
    <w:link w:val="a6"/>
    <w:uiPriority w:val="99"/>
    <w:rsid w:val="00FD5F71"/>
    <w:rPr>
      <w:sz w:val="20"/>
      <w:szCs w:val="20"/>
    </w:rPr>
  </w:style>
  <w:style w:type="paragraph" w:styleId="a8">
    <w:name w:val="List Paragraph"/>
    <w:basedOn w:val="a"/>
    <w:uiPriority w:val="34"/>
    <w:qFormat/>
    <w:rsid w:val="003200BA"/>
    <w:pPr>
      <w:ind w:leftChars="200" w:left="480"/>
    </w:pPr>
  </w:style>
  <w:style w:type="paragraph" w:styleId="Web">
    <w:name w:val="Normal (Web)"/>
    <w:basedOn w:val="a"/>
    <w:uiPriority w:val="99"/>
    <w:unhideWhenUsed/>
    <w:rsid w:val="00D05155"/>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47443">
      <w:bodyDiv w:val="1"/>
      <w:marLeft w:val="0"/>
      <w:marRight w:val="0"/>
      <w:marTop w:val="0"/>
      <w:marBottom w:val="0"/>
      <w:divBdr>
        <w:top w:val="none" w:sz="0" w:space="0" w:color="auto"/>
        <w:left w:val="none" w:sz="0" w:space="0" w:color="auto"/>
        <w:bottom w:val="none" w:sz="0" w:space="0" w:color="auto"/>
        <w:right w:val="none" w:sz="0" w:space="0" w:color="auto"/>
      </w:divBdr>
    </w:div>
    <w:div w:id="211890981">
      <w:bodyDiv w:val="1"/>
      <w:marLeft w:val="0"/>
      <w:marRight w:val="0"/>
      <w:marTop w:val="0"/>
      <w:marBottom w:val="0"/>
      <w:divBdr>
        <w:top w:val="none" w:sz="0" w:space="0" w:color="auto"/>
        <w:left w:val="none" w:sz="0" w:space="0" w:color="auto"/>
        <w:bottom w:val="none" w:sz="0" w:space="0" w:color="auto"/>
        <w:right w:val="none" w:sz="0" w:space="0" w:color="auto"/>
      </w:divBdr>
    </w:div>
    <w:div w:id="213352354">
      <w:bodyDiv w:val="1"/>
      <w:marLeft w:val="0"/>
      <w:marRight w:val="0"/>
      <w:marTop w:val="0"/>
      <w:marBottom w:val="0"/>
      <w:divBdr>
        <w:top w:val="none" w:sz="0" w:space="0" w:color="auto"/>
        <w:left w:val="none" w:sz="0" w:space="0" w:color="auto"/>
        <w:bottom w:val="none" w:sz="0" w:space="0" w:color="auto"/>
        <w:right w:val="none" w:sz="0" w:space="0" w:color="auto"/>
      </w:divBdr>
    </w:div>
    <w:div w:id="228804589">
      <w:bodyDiv w:val="1"/>
      <w:marLeft w:val="0"/>
      <w:marRight w:val="0"/>
      <w:marTop w:val="0"/>
      <w:marBottom w:val="0"/>
      <w:divBdr>
        <w:top w:val="none" w:sz="0" w:space="0" w:color="auto"/>
        <w:left w:val="none" w:sz="0" w:space="0" w:color="auto"/>
        <w:bottom w:val="none" w:sz="0" w:space="0" w:color="auto"/>
        <w:right w:val="none" w:sz="0" w:space="0" w:color="auto"/>
      </w:divBdr>
    </w:div>
    <w:div w:id="324281487">
      <w:bodyDiv w:val="1"/>
      <w:marLeft w:val="0"/>
      <w:marRight w:val="0"/>
      <w:marTop w:val="0"/>
      <w:marBottom w:val="0"/>
      <w:divBdr>
        <w:top w:val="none" w:sz="0" w:space="0" w:color="auto"/>
        <w:left w:val="none" w:sz="0" w:space="0" w:color="auto"/>
        <w:bottom w:val="none" w:sz="0" w:space="0" w:color="auto"/>
        <w:right w:val="none" w:sz="0" w:space="0" w:color="auto"/>
      </w:divBdr>
    </w:div>
    <w:div w:id="414861779">
      <w:bodyDiv w:val="1"/>
      <w:marLeft w:val="0"/>
      <w:marRight w:val="0"/>
      <w:marTop w:val="0"/>
      <w:marBottom w:val="0"/>
      <w:divBdr>
        <w:top w:val="none" w:sz="0" w:space="0" w:color="auto"/>
        <w:left w:val="none" w:sz="0" w:space="0" w:color="auto"/>
        <w:bottom w:val="none" w:sz="0" w:space="0" w:color="auto"/>
        <w:right w:val="none" w:sz="0" w:space="0" w:color="auto"/>
      </w:divBdr>
    </w:div>
    <w:div w:id="509026135">
      <w:bodyDiv w:val="1"/>
      <w:marLeft w:val="0"/>
      <w:marRight w:val="0"/>
      <w:marTop w:val="0"/>
      <w:marBottom w:val="0"/>
      <w:divBdr>
        <w:top w:val="none" w:sz="0" w:space="0" w:color="auto"/>
        <w:left w:val="none" w:sz="0" w:space="0" w:color="auto"/>
        <w:bottom w:val="none" w:sz="0" w:space="0" w:color="auto"/>
        <w:right w:val="none" w:sz="0" w:space="0" w:color="auto"/>
      </w:divBdr>
    </w:div>
    <w:div w:id="523902018">
      <w:bodyDiv w:val="1"/>
      <w:marLeft w:val="0"/>
      <w:marRight w:val="0"/>
      <w:marTop w:val="0"/>
      <w:marBottom w:val="0"/>
      <w:divBdr>
        <w:top w:val="none" w:sz="0" w:space="0" w:color="auto"/>
        <w:left w:val="none" w:sz="0" w:space="0" w:color="auto"/>
        <w:bottom w:val="none" w:sz="0" w:space="0" w:color="auto"/>
        <w:right w:val="none" w:sz="0" w:space="0" w:color="auto"/>
      </w:divBdr>
      <w:divsChild>
        <w:div w:id="340939897">
          <w:marLeft w:val="0"/>
          <w:marRight w:val="0"/>
          <w:marTop w:val="0"/>
          <w:marBottom w:val="0"/>
          <w:divBdr>
            <w:top w:val="none" w:sz="0" w:space="0" w:color="auto"/>
            <w:left w:val="none" w:sz="0" w:space="0" w:color="auto"/>
            <w:bottom w:val="none" w:sz="0" w:space="0" w:color="auto"/>
            <w:right w:val="none" w:sz="0" w:space="0" w:color="auto"/>
          </w:divBdr>
        </w:div>
        <w:div w:id="1413431312">
          <w:marLeft w:val="0"/>
          <w:marRight w:val="0"/>
          <w:marTop w:val="0"/>
          <w:marBottom w:val="0"/>
          <w:divBdr>
            <w:top w:val="none" w:sz="0" w:space="0" w:color="auto"/>
            <w:left w:val="none" w:sz="0" w:space="0" w:color="auto"/>
            <w:bottom w:val="none" w:sz="0" w:space="0" w:color="auto"/>
            <w:right w:val="none" w:sz="0" w:space="0" w:color="auto"/>
          </w:divBdr>
        </w:div>
        <w:div w:id="1037199107">
          <w:marLeft w:val="0"/>
          <w:marRight w:val="0"/>
          <w:marTop w:val="0"/>
          <w:marBottom w:val="0"/>
          <w:divBdr>
            <w:top w:val="none" w:sz="0" w:space="0" w:color="auto"/>
            <w:left w:val="none" w:sz="0" w:space="0" w:color="auto"/>
            <w:bottom w:val="none" w:sz="0" w:space="0" w:color="auto"/>
            <w:right w:val="none" w:sz="0" w:space="0" w:color="auto"/>
          </w:divBdr>
        </w:div>
        <w:div w:id="2028093492">
          <w:marLeft w:val="0"/>
          <w:marRight w:val="0"/>
          <w:marTop w:val="0"/>
          <w:marBottom w:val="0"/>
          <w:divBdr>
            <w:top w:val="none" w:sz="0" w:space="0" w:color="auto"/>
            <w:left w:val="none" w:sz="0" w:space="0" w:color="auto"/>
            <w:bottom w:val="none" w:sz="0" w:space="0" w:color="auto"/>
            <w:right w:val="none" w:sz="0" w:space="0" w:color="auto"/>
          </w:divBdr>
        </w:div>
        <w:div w:id="579749702">
          <w:marLeft w:val="0"/>
          <w:marRight w:val="0"/>
          <w:marTop w:val="0"/>
          <w:marBottom w:val="0"/>
          <w:divBdr>
            <w:top w:val="none" w:sz="0" w:space="0" w:color="auto"/>
            <w:left w:val="none" w:sz="0" w:space="0" w:color="auto"/>
            <w:bottom w:val="none" w:sz="0" w:space="0" w:color="auto"/>
            <w:right w:val="none" w:sz="0" w:space="0" w:color="auto"/>
          </w:divBdr>
        </w:div>
        <w:div w:id="1393696368">
          <w:marLeft w:val="0"/>
          <w:marRight w:val="0"/>
          <w:marTop w:val="0"/>
          <w:marBottom w:val="0"/>
          <w:divBdr>
            <w:top w:val="none" w:sz="0" w:space="0" w:color="auto"/>
            <w:left w:val="none" w:sz="0" w:space="0" w:color="auto"/>
            <w:bottom w:val="none" w:sz="0" w:space="0" w:color="auto"/>
            <w:right w:val="none" w:sz="0" w:space="0" w:color="auto"/>
          </w:divBdr>
        </w:div>
        <w:div w:id="842277260">
          <w:marLeft w:val="0"/>
          <w:marRight w:val="0"/>
          <w:marTop w:val="0"/>
          <w:marBottom w:val="0"/>
          <w:divBdr>
            <w:top w:val="none" w:sz="0" w:space="0" w:color="auto"/>
            <w:left w:val="none" w:sz="0" w:space="0" w:color="auto"/>
            <w:bottom w:val="none" w:sz="0" w:space="0" w:color="auto"/>
            <w:right w:val="none" w:sz="0" w:space="0" w:color="auto"/>
          </w:divBdr>
        </w:div>
        <w:div w:id="2105956251">
          <w:marLeft w:val="0"/>
          <w:marRight w:val="0"/>
          <w:marTop w:val="0"/>
          <w:marBottom w:val="0"/>
          <w:divBdr>
            <w:top w:val="none" w:sz="0" w:space="0" w:color="auto"/>
            <w:left w:val="none" w:sz="0" w:space="0" w:color="auto"/>
            <w:bottom w:val="none" w:sz="0" w:space="0" w:color="auto"/>
            <w:right w:val="none" w:sz="0" w:space="0" w:color="auto"/>
          </w:divBdr>
        </w:div>
        <w:div w:id="1793936330">
          <w:marLeft w:val="0"/>
          <w:marRight w:val="0"/>
          <w:marTop w:val="0"/>
          <w:marBottom w:val="0"/>
          <w:divBdr>
            <w:top w:val="none" w:sz="0" w:space="0" w:color="auto"/>
            <w:left w:val="none" w:sz="0" w:space="0" w:color="auto"/>
            <w:bottom w:val="none" w:sz="0" w:space="0" w:color="auto"/>
            <w:right w:val="none" w:sz="0" w:space="0" w:color="auto"/>
          </w:divBdr>
        </w:div>
        <w:div w:id="883760755">
          <w:marLeft w:val="0"/>
          <w:marRight w:val="0"/>
          <w:marTop w:val="0"/>
          <w:marBottom w:val="0"/>
          <w:divBdr>
            <w:top w:val="none" w:sz="0" w:space="0" w:color="auto"/>
            <w:left w:val="none" w:sz="0" w:space="0" w:color="auto"/>
            <w:bottom w:val="none" w:sz="0" w:space="0" w:color="auto"/>
            <w:right w:val="none" w:sz="0" w:space="0" w:color="auto"/>
          </w:divBdr>
        </w:div>
        <w:div w:id="940721680">
          <w:marLeft w:val="0"/>
          <w:marRight w:val="0"/>
          <w:marTop w:val="0"/>
          <w:marBottom w:val="0"/>
          <w:divBdr>
            <w:top w:val="none" w:sz="0" w:space="0" w:color="auto"/>
            <w:left w:val="none" w:sz="0" w:space="0" w:color="auto"/>
            <w:bottom w:val="none" w:sz="0" w:space="0" w:color="auto"/>
            <w:right w:val="none" w:sz="0" w:space="0" w:color="auto"/>
          </w:divBdr>
        </w:div>
        <w:div w:id="1643845260">
          <w:marLeft w:val="0"/>
          <w:marRight w:val="0"/>
          <w:marTop w:val="0"/>
          <w:marBottom w:val="0"/>
          <w:divBdr>
            <w:top w:val="none" w:sz="0" w:space="0" w:color="auto"/>
            <w:left w:val="none" w:sz="0" w:space="0" w:color="auto"/>
            <w:bottom w:val="none" w:sz="0" w:space="0" w:color="auto"/>
            <w:right w:val="none" w:sz="0" w:space="0" w:color="auto"/>
          </w:divBdr>
        </w:div>
        <w:div w:id="2125348181">
          <w:marLeft w:val="0"/>
          <w:marRight w:val="0"/>
          <w:marTop w:val="0"/>
          <w:marBottom w:val="0"/>
          <w:divBdr>
            <w:top w:val="none" w:sz="0" w:space="0" w:color="auto"/>
            <w:left w:val="none" w:sz="0" w:space="0" w:color="auto"/>
            <w:bottom w:val="none" w:sz="0" w:space="0" w:color="auto"/>
            <w:right w:val="none" w:sz="0" w:space="0" w:color="auto"/>
          </w:divBdr>
        </w:div>
        <w:div w:id="2072850135">
          <w:marLeft w:val="0"/>
          <w:marRight w:val="0"/>
          <w:marTop w:val="0"/>
          <w:marBottom w:val="0"/>
          <w:divBdr>
            <w:top w:val="none" w:sz="0" w:space="0" w:color="auto"/>
            <w:left w:val="none" w:sz="0" w:space="0" w:color="auto"/>
            <w:bottom w:val="none" w:sz="0" w:space="0" w:color="auto"/>
            <w:right w:val="none" w:sz="0" w:space="0" w:color="auto"/>
          </w:divBdr>
        </w:div>
        <w:div w:id="4675006">
          <w:marLeft w:val="0"/>
          <w:marRight w:val="0"/>
          <w:marTop w:val="0"/>
          <w:marBottom w:val="0"/>
          <w:divBdr>
            <w:top w:val="none" w:sz="0" w:space="0" w:color="auto"/>
            <w:left w:val="none" w:sz="0" w:space="0" w:color="auto"/>
            <w:bottom w:val="none" w:sz="0" w:space="0" w:color="auto"/>
            <w:right w:val="none" w:sz="0" w:space="0" w:color="auto"/>
          </w:divBdr>
        </w:div>
        <w:div w:id="1816137451">
          <w:marLeft w:val="0"/>
          <w:marRight w:val="0"/>
          <w:marTop w:val="0"/>
          <w:marBottom w:val="0"/>
          <w:divBdr>
            <w:top w:val="none" w:sz="0" w:space="0" w:color="auto"/>
            <w:left w:val="none" w:sz="0" w:space="0" w:color="auto"/>
            <w:bottom w:val="none" w:sz="0" w:space="0" w:color="auto"/>
            <w:right w:val="none" w:sz="0" w:space="0" w:color="auto"/>
          </w:divBdr>
        </w:div>
        <w:div w:id="1735809570">
          <w:marLeft w:val="0"/>
          <w:marRight w:val="0"/>
          <w:marTop w:val="0"/>
          <w:marBottom w:val="0"/>
          <w:divBdr>
            <w:top w:val="none" w:sz="0" w:space="0" w:color="auto"/>
            <w:left w:val="none" w:sz="0" w:space="0" w:color="auto"/>
            <w:bottom w:val="none" w:sz="0" w:space="0" w:color="auto"/>
            <w:right w:val="none" w:sz="0" w:space="0" w:color="auto"/>
          </w:divBdr>
        </w:div>
        <w:div w:id="1722705750">
          <w:marLeft w:val="0"/>
          <w:marRight w:val="0"/>
          <w:marTop w:val="0"/>
          <w:marBottom w:val="0"/>
          <w:divBdr>
            <w:top w:val="none" w:sz="0" w:space="0" w:color="auto"/>
            <w:left w:val="none" w:sz="0" w:space="0" w:color="auto"/>
            <w:bottom w:val="none" w:sz="0" w:space="0" w:color="auto"/>
            <w:right w:val="none" w:sz="0" w:space="0" w:color="auto"/>
          </w:divBdr>
        </w:div>
        <w:div w:id="2103984497">
          <w:marLeft w:val="0"/>
          <w:marRight w:val="0"/>
          <w:marTop w:val="0"/>
          <w:marBottom w:val="0"/>
          <w:divBdr>
            <w:top w:val="none" w:sz="0" w:space="0" w:color="auto"/>
            <w:left w:val="none" w:sz="0" w:space="0" w:color="auto"/>
            <w:bottom w:val="none" w:sz="0" w:space="0" w:color="auto"/>
            <w:right w:val="none" w:sz="0" w:space="0" w:color="auto"/>
          </w:divBdr>
        </w:div>
        <w:div w:id="450638560">
          <w:marLeft w:val="0"/>
          <w:marRight w:val="0"/>
          <w:marTop w:val="0"/>
          <w:marBottom w:val="0"/>
          <w:divBdr>
            <w:top w:val="none" w:sz="0" w:space="0" w:color="auto"/>
            <w:left w:val="none" w:sz="0" w:space="0" w:color="auto"/>
            <w:bottom w:val="none" w:sz="0" w:space="0" w:color="auto"/>
            <w:right w:val="none" w:sz="0" w:space="0" w:color="auto"/>
          </w:divBdr>
        </w:div>
        <w:div w:id="1653944398">
          <w:marLeft w:val="0"/>
          <w:marRight w:val="0"/>
          <w:marTop w:val="0"/>
          <w:marBottom w:val="0"/>
          <w:divBdr>
            <w:top w:val="none" w:sz="0" w:space="0" w:color="auto"/>
            <w:left w:val="none" w:sz="0" w:space="0" w:color="auto"/>
            <w:bottom w:val="none" w:sz="0" w:space="0" w:color="auto"/>
            <w:right w:val="none" w:sz="0" w:space="0" w:color="auto"/>
          </w:divBdr>
        </w:div>
        <w:div w:id="870923479">
          <w:marLeft w:val="0"/>
          <w:marRight w:val="0"/>
          <w:marTop w:val="0"/>
          <w:marBottom w:val="0"/>
          <w:divBdr>
            <w:top w:val="none" w:sz="0" w:space="0" w:color="auto"/>
            <w:left w:val="none" w:sz="0" w:space="0" w:color="auto"/>
            <w:bottom w:val="none" w:sz="0" w:space="0" w:color="auto"/>
            <w:right w:val="none" w:sz="0" w:space="0" w:color="auto"/>
          </w:divBdr>
        </w:div>
      </w:divsChild>
    </w:div>
    <w:div w:id="626203318">
      <w:bodyDiv w:val="1"/>
      <w:marLeft w:val="0"/>
      <w:marRight w:val="0"/>
      <w:marTop w:val="0"/>
      <w:marBottom w:val="0"/>
      <w:divBdr>
        <w:top w:val="none" w:sz="0" w:space="0" w:color="auto"/>
        <w:left w:val="none" w:sz="0" w:space="0" w:color="auto"/>
        <w:bottom w:val="none" w:sz="0" w:space="0" w:color="auto"/>
        <w:right w:val="none" w:sz="0" w:space="0" w:color="auto"/>
      </w:divBdr>
    </w:div>
    <w:div w:id="708148960">
      <w:bodyDiv w:val="1"/>
      <w:marLeft w:val="0"/>
      <w:marRight w:val="0"/>
      <w:marTop w:val="0"/>
      <w:marBottom w:val="0"/>
      <w:divBdr>
        <w:top w:val="none" w:sz="0" w:space="0" w:color="auto"/>
        <w:left w:val="none" w:sz="0" w:space="0" w:color="auto"/>
        <w:bottom w:val="none" w:sz="0" w:space="0" w:color="auto"/>
        <w:right w:val="none" w:sz="0" w:space="0" w:color="auto"/>
      </w:divBdr>
    </w:div>
    <w:div w:id="711154613">
      <w:bodyDiv w:val="1"/>
      <w:marLeft w:val="0"/>
      <w:marRight w:val="0"/>
      <w:marTop w:val="0"/>
      <w:marBottom w:val="0"/>
      <w:divBdr>
        <w:top w:val="none" w:sz="0" w:space="0" w:color="auto"/>
        <w:left w:val="none" w:sz="0" w:space="0" w:color="auto"/>
        <w:bottom w:val="none" w:sz="0" w:space="0" w:color="auto"/>
        <w:right w:val="none" w:sz="0" w:space="0" w:color="auto"/>
      </w:divBdr>
      <w:divsChild>
        <w:div w:id="1326324716">
          <w:marLeft w:val="547"/>
          <w:marRight w:val="0"/>
          <w:marTop w:val="0"/>
          <w:marBottom w:val="0"/>
          <w:divBdr>
            <w:top w:val="none" w:sz="0" w:space="0" w:color="auto"/>
            <w:left w:val="none" w:sz="0" w:space="0" w:color="auto"/>
            <w:bottom w:val="none" w:sz="0" w:space="0" w:color="auto"/>
            <w:right w:val="none" w:sz="0" w:space="0" w:color="auto"/>
          </w:divBdr>
        </w:div>
      </w:divsChild>
    </w:div>
    <w:div w:id="732898453">
      <w:bodyDiv w:val="1"/>
      <w:marLeft w:val="0"/>
      <w:marRight w:val="0"/>
      <w:marTop w:val="0"/>
      <w:marBottom w:val="0"/>
      <w:divBdr>
        <w:top w:val="none" w:sz="0" w:space="0" w:color="auto"/>
        <w:left w:val="none" w:sz="0" w:space="0" w:color="auto"/>
        <w:bottom w:val="none" w:sz="0" w:space="0" w:color="auto"/>
        <w:right w:val="none" w:sz="0" w:space="0" w:color="auto"/>
      </w:divBdr>
      <w:divsChild>
        <w:div w:id="713965140">
          <w:marLeft w:val="547"/>
          <w:marRight w:val="0"/>
          <w:marTop w:val="120"/>
          <w:marBottom w:val="0"/>
          <w:divBdr>
            <w:top w:val="none" w:sz="0" w:space="0" w:color="auto"/>
            <w:left w:val="none" w:sz="0" w:space="0" w:color="auto"/>
            <w:bottom w:val="none" w:sz="0" w:space="0" w:color="auto"/>
            <w:right w:val="none" w:sz="0" w:space="0" w:color="auto"/>
          </w:divBdr>
        </w:div>
      </w:divsChild>
    </w:div>
    <w:div w:id="743794768">
      <w:bodyDiv w:val="1"/>
      <w:marLeft w:val="0"/>
      <w:marRight w:val="0"/>
      <w:marTop w:val="0"/>
      <w:marBottom w:val="0"/>
      <w:divBdr>
        <w:top w:val="none" w:sz="0" w:space="0" w:color="auto"/>
        <w:left w:val="none" w:sz="0" w:space="0" w:color="auto"/>
        <w:bottom w:val="none" w:sz="0" w:space="0" w:color="auto"/>
        <w:right w:val="none" w:sz="0" w:space="0" w:color="auto"/>
      </w:divBdr>
    </w:div>
    <w:div w:id="755370808">
      <w:bodyDiv w:val="1"/>
      <w:marLeft w:val="0"/>
      <w:marRight w:val="0"/>
      <w:marTop w:val="0"/>
      <w:marBottom w:val="0"/>
      <w:divBdr>
        <w:top w:val="none" w:sz="0" w:space="0" w:color="auto"/>
        <w:left w:val="none" w:sz="0" w:space="0" w:color="auto"/>
        <w:bottom w:val="none" w:sz="0" w:space="0" w:color="auto"/>
        <w:right w:val="none" w:sz="0" w:space="0" w:color="auto"/>
      </w:divBdr>
      <w:divsChild>
        <w:div w:id="520626520">
          <w:marLeft w:val="0"/>
          <w:marRight w:val="0"/>
          <w:marTop w:val="0"/>
          <w:marBottom w:val="0"/>
          <w:divBdr>
            <w:top w:val="none" w:sz="0" w:space="0" w:color="auto"/>
            <w:left w:val="none" w:sz="0" w:space="0" w:color="auto"/>
            <w:bottom w:val="none" w:sz="0" w:space="0" w:color="auto"/>
            <w:right w:val="none" w:sz="0" w:space="0" w:color="auto"/>
          </w:divBdr>
          <w:divsChild>
            <w:div w:id="40791295">
              <w:marLeft w:val="0"/>
              <w:marRight w:val="0"/>
              <w:marTop w:val="0"/>
              <w:marBottom w:val="0"/>
              <w:divBdr>
                <w:top w:val="none" w:sz="0" w:space="0" w:color="auto"/>
                <w:left w:val="none" w:sz="0" w:space="0" w:color="auto"/>
                <w:bottom w:val="none" w:sz="0" w:space="0" w:color="auto"/>
                <w:right w:val="none" w:sz="0" w:space="0" w:color="auto"/>
              </w:divBdr>
              <w:divsChild>
                <w:div w:id="1670408740">
                  <w:marLeft w:val="0"/>
                  <w:marRight w:val="0"/>
                  <w:marTop w:val="0"/>
                  <w:marBottom w:val="0"/>
                  <w:divBdr>
                    <w:top w:val="none" w:sz="0" w:space="0" w:color="auto"/>
                    <w:left w:val="none" w:sz="0" w:space="0" w:color="auto"/>
                    <w:bottom w:val="none" w:sz="0" w:space="0" w:color="auto"/>
                    <w:right w:val="none" w:sz="0" w:space="0" w:color="auto"/>
                  </w:divBdr>
                  <w:divsChild>
                    <w:div w:id="478305709">
                      <w:marLeft w:val="0"/>
                      <w:marRight w:val="0"/>
                      <w:marTop w:val="0"/>
                      <w:marBottom w:val="0"/>
                      <w:divBdr>
                        <w:top w:val="none" w:sz="0" w:space="0" w:color="auto"/>
                        <w:left w:val="none" w:sz="0" w:space="0" w:color="auto"/>
                        <w:bottom w:val="none" w:sz="0" w:space="0" w:color="auto"/>
                        <w:right w:val="none" w:sz="0" w:space="0" w:color="auto"/>
                      </w:divBdr>
                      <w:divsChild>
                        <w:div w:id="1966039051">
                          <w:marLeft w:val="0"/>
                          <w:marRight w:val="0"/>
                          <w:marTop w:val="0"/>
                          <w:marBottom w:val="0"/>
                          <w:divBdr>
                            <w:top w:val="none" w:sz="0" w:space="0" w:color="auto"/>
                            <w:left w:val="none" w:sz="0" w:space="0" w:color="auto"/>
                            <w:bottom w:val="none" w:sz="0" w:space="0" w:color="auto"/>
                            <w:right w:val="none" w:sz="0" w:space="0" w:color="auto"/>
                          </w:divBdr>
                          <w:divsChild>
                            <w:div w:id="1319383233">
                              <w:marLeft w:val="0"/>
                              <w:marRight w:val="0"/>
                              <w:marTop w:val="0"/>
                              <w:marBottom w:val="0"/>
                              <w:divBdr>
                                <w:top w:val="none" w:sz="0" w:space="0" w:color="auto"/>
                                <w:left w:val="none" w:sz="0" w:space="0" w:color="auto"/>
                                <w:bottom w:val="none" w:sz="0" w:space="0" w:color="auto"/>
                                <w:right w:val="none" w:sz="0" w:space="0" w:color="auto"/>
                              </w:divBdr>
                              <w:divsChild>
                                <w:div w:id="1632706334">
                                  <w:marLeft w:val="0"/>
                                  <w:marRight w:val="0"/>
                                  <w:marTop w:val="0"/>
                                  <w:marBottom w:val="0"/>
                                  <w:divBdr>
                                    <w:top w:val="none" w:sz="0" w:space="0" w:color="auto"/>
                                    <w:left w:val="none" w:sz="0" w:space="0" w:color="auto"/>
                                    <w:bottom w:val="none" w:sz="0" w:space="0" w:color="auto"/>
                                    <w:right w:val="none" w:sz="0" w:space="0" w:color="auto"/>
                                  </w:divBdr>
                                  <w:divsChild>
                                    <w:div w:id="734084002">
                                      <w:marLeft w:val="0"/>
                                      <w:marRight w:val="0"/>
                                      <w:marTop w:val="0"/>
                                      <w:marBottom w:val="0"/>
                                      <w:divBdr>
                                        <w:top w:val="none" w:sz="0" w:space="0" w:color="auto"/>
                                        <w:left w:val="none" w:sz="0" w:space="0" w:color="auto"/>
                                        <w:bottom w:val="none" w:sz="0" w:space="0" w:color="auto"/>
                                        <w:right w:val="none" w:sz="0" w:space="0" w:color="auto"/>
                                      </w:divBdr>
                                      <w:divsChild>
                                        <w:div w:id="1191648296">
                                          <w:marLeft w:val="0"/>
                                          <w:marRight w:val="0"/>
                                          <w:marTop w:val="0"/>
                                          <w:marBottom w:val="0"/>
                                          <w:divBdr>
                                            <w:top w:val="none" w:sz="0" w:space="0" w:color="auto"/>
                                            <w:left w:val="none" w:sz="0" w:space="0" w:color="auto"/>
                                            <w:bottom w:val="none" w:sz="0" w:space="0" w:color="auto"/>
                                            <w:right w:val="none" w:sz="0" w:space="0" w:color="auto"/>
                                          </w:divBdr>
                                          <w:divsChild>
                                            <w:div w:id="2083672705">
                                              <w:marLeft w:val="0"/>
                                              <w:marRight w:val="0"/>
                                              <w:marTop w:val="0"/>
                                              <w:marBottom w:val="0"/>
                                              <w:divBdr>
                                                <w:top w:val="none" w:sz="0" w:space="0" w:color="auto"/>
                                                <w:left w:val="none" w:sz="0" w:space="0" w:color="auto"/>
                                                <w:bottom w:val="none" w:sz="0" w:space="0" w:color="auto"/>
                                                <w:right w:val="none" w:sz="0" w:space="0" w:color="auto"/>
                                              </w:divBdr>
                                              <w:divsChild>
                                                <w:div w:id="49421717">
                                                  <w:marLeft w:val="0"/>
                                                  <w:marRight w:val="0"/>
                                                  <w:marTop w:val="0"/>
                                                  <w:marBottom w:val="0"/>
                                                  <w:divBdr>
                                                    <w:top w:val="none" w:sz="0" w:space="0" w:color="auto"/>
                                                    <w:left w:val="none" w:sz="0" w:space="0" w:color="auto"/>
                                                    <w:bottom w:val="none" w:sz="0" w:space="0" w:color="auto"/>
                                                    <w:right w:val="none" w:sz="0" w:space="0" w:color="auto"/>
                                                  </w:divBdr>
                                                  <w:divsChild>
                                                    <w:div w:id="173154400">
                                                      <w:marLeft w:val="0"/>
                                                      <w:marRight w:val="0"/>
                                                      <w:marTop w:val="0"/>
                                                      <w:marBottom w:val="0"/>
                                                      <w:divBdr>
                                                        <w:top w:val="none" w:sz="0" w:space="0" w:color="auto"/>
                                                        <w:left w:val="none" w:sz="0" w:space="0" w:color="auto"/>
                                                        <w:bottom w:val="none" w:sz="0" w:space="0" w:color="auto"/>
                                                        <w:right w:val="none" w:sz="0" w:space="0" w:color="auto"/>
                                                      </w:divBdr>
                                                      <w:divsChild>
                                                        <w:div w:id="180932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2556652">
      <w:bodyDiv w:val="1"/>
      <w:marLeft w:val="0"/>
      <w:marRight w:val="0"/>
      <w:marTop w:val="0"/>
      <w:marBottom w:val="0"/>
      <w:divBdr>
        <w:top w:val="none" w:sz="0" w:space="0" w:color="auto"/>
        <w:left w:val="none" w:sz="0" w:space="0" w:color="auto"/>
        <w:bottom w:val="none" w:sz="0" w:space="0" w:color="auto"/>
        <w:right w:val="none" w:sz="0" w:space="0" w:color="auto"/>
      </w:divBdr>
    </w:div>
    <w:div w:id="850217273">
      <w:bodyDiv w:val="1"/>
      <w:marLeft w:val="0"/>
      <w:marRight w:val="0"/>
      <w:marTop w:val="0"/>
      <w:marBottom w:val="0"/>
      <w:divBdr>
        <w:top w:val="none" w:sz="0" w:space="0" w:color="auto"/>
        <w:left w:val="none" w:sz="0" w:space="0" w:color="auto"/>
        <w:bottom w:val="none" w:sz="0" w:space="0" w:color="auto"/>
        <w:right w:val="none" w:sz="0" w:space="0" w:color="auto"/>
      </w:divBdr>
    </w:div>
    <w:div w:id="1028794040">
      <w:bodyDiv w:val="1"/>
      <w:marLeft w:val="0"/>
      <w:marRight w:val="0"/>
      <w:marTop w:val="0"/>
      <w:marBottom w:val="0"/>
      <w:divBdr>
        <w:top w:val="none" w:sz="0" w:space="0" w:color="auto"/>
        <w:left w:val="none" w:sz="0" w:space="0" w:color="auto"/>
        <w:bottom w:val="none" w:sz="0" w:space="0" w:color="auto"/>
        <w:right w:val="none" w:sz="0" w:space="0" w:color="auto"/>
      </w:divBdr>
    </w:div>
    <w:div w:id="1144734085">
      <w:bodyDiv w:val="1"/>
      <w:marLeft w:val="0"/>
      <w:marRight w:val="0"/>
      <w:marTop w:val="0"/>
      <w:marBottom w:val="0"/>
      <w:divBdr>
        <w:top w:val="none" w:sz="0" w:space="0" w:color="auto"/>
        <w:left w:val="none" w:sz="0" w:space="0" w:color="auto"/>
        <w:bottom w:val="none" w:sz="0" w:space="0" w:color="auto"/>
        <w:right w:val="none" w:sz="0" w:space="0" w:color="auto"/>
      </w:divBdr>
      <w:divsChild>
        <w:div w:id="1676690685">
          <w:marLeft w:val="547"/>
          <w:marRight w:val="0"/>
          <w:marTop w:val="40"/>
          <w:marBottom w:val="40"/>
          <w:divBdr>
            <w:top w:val="none" w:sz="0" w:space="0" w:color="auto"/>
            <w:left w:val="none" w:sz="0" w:space="0" w:color="auto"/>
            <w:bottom w:val="none" w:sz="0" w:space="0" w:color="auto"/>
            <w:right w:val="none" w:sz="0" w:space="0" w:color="auto"/>
          </w:divBdr>
        </w:div>
        <w:div w:id="2064715588">
          <w:marLeft w:val="547"/>
          <w:marRight w:val="0"/>
          <w:marTop w:val="40"/>
          <w:marBottom w:val="40"/>
          <w:divBdr>
            <w:top w:val="none" w:sz="0" w:space="0" w:color="auto"/>
            <w:left w:val="none" w:sz="0" w:space="0" w:color="auto"/>
            <w:bottom w:val="none" w:sz="0" w:space="0" w:color="auto"/>
            <w:right w:val="none" w:sz="0" w:space="0" w:color="auto"/>
          </w:divBdr>
        </w:div>
        <w:div w:id="929196832">
          <w:marLeft w:val="547"/>
          <w:marRight w:val="0"/>
          <w:marTop w:val="40"/>
          <w:marBottom w:val="40"/>
          <w:divBdr>
            <w:top w:val="none" w:sz="0" w:space="0" w:color="auto"/>
            <w:left w:val="none" w:sz="0" w:space="0" w:color="auto"/>
            <w:bottom w:val="none" w:sz="0" w:space="0" w:color="auto"/>
            <w:right w:val="none" w:sz="0" w:space="0" w:color="auto"/>
          </w:divBdr>
        </w:div>
      </w:divsChild>
    </w:div>
    <w:div w:id="1164853627">
      <w:bodyDiv w:val="1"/>
      <w:marLeft w:val="0"/>
      <w:marRight w:val="0"/>
      <w:marTop w:val="0"/>
      <w:marBottom w:val="0"/>
      <w:divBdr>
        <w:top w:val="none" w:sz="0" w:space="0" w:color="auto"/>
        <w:left w:val="none" w:sz="0" w:space="0" w:color="auto"/>
        <w:bottom w:val="none" w:sz="0" w:space="0" w:color="auto"/>
        <w:right w:val="none" w:sz="0" w:space="0" w:color="auto"/>
      </w:divBdr>
    </w:div>
    <w:div w:id="1358504555">
      <w:bodyDiv w:val="1"/>
      <w:marLeft w:val="0"/>
      <w:marRight w:val="0"/>
      <w:marTop w:val="0"/>
      <w:marBottom w:val="0"/>
      <w:divBdr>
        <w:top w:val="none" w:sz="0" w:space="0" w:color="auto"/>
        <w:left w:val="none" w:sz="0" w:space="0" w:color="auto"/>
        <w:bottom w:val="none" w:sz="0" w:space="0" w:color="auto"/>
        <w:right w:val="none" w:sz="0" w:space="0" w:color="auto"/>
      </w:divBdr>
    </w:div>
    <w:div w:id="1404599248">
      <w:bodyDiv w:val="1"/>
      <w:marLeft w:val="0"/>
      <w:marRight w:val="0"/>
      <w:marTop w:val="0"/>
      <w:marBottom w:val="0"/>
      <w:divBdr>
        <w:top w:val="none" w:sz="0" w:space="0" w:color="auto"/>
        <w:left w:val="none" w:sz="0" w:space="0" w:color="auto"/>
        <w:bottom w:val="none" w:sz="0" w:space="0" w:color="auto"/>
        <w:right w:val="none" w:sz="0" w:space="0" w:color="auto"/>
      </w:divBdr>
    </w:div>
    <w:div w:id="1415467233">
      <w:bodyDiv w:val="1"/>
      <w:marLeft w:val="0"/>
      <w:marRight w:val="0"/>
      <w:marTop w:val="0"/>
      <w:marBottom w:val="0"/>
      <w:divBdr>
        <w:top w:val="none" w:sz="0" w:space="0" w:color="auto"/>
        <w:left w:val="none" w:sz="0" w:space="0" w:color="auto"/>
        <w:bottom w:val="none" w:sz="0" w:space="0" w:color="auto"/>
        <w:right w:val="none" w:sz="0" w:space="0" w:color="auto"/>
      </w:divBdr>
    </w:div>
    <w:div w:id="1726564652">
      <w:bodyDiv w:val="1"/>
      <w:marLeft w:val="0"/>
      <w:marRight w:val="0"/>
      <w:marTop w:val="0"/>
      <w:marBottom w:val="0"/>
      <w:divBdr>
        <w:top w:val="none" w:sz="0" w:space="0" w:color="auto"/>
        <w:left w:val="none" w:sz="0" w:space="0" w:color="auto"/>
        <w:bottom w:val="none" w:sz="0" w:space="0" w:color="auto"/>
        <w:right w:val="none" w:sz="0" w:space="0" w:color="auto"/>
      </w:divBdr>
    </w:div>
    <w:div w:id="1729301267">
      <w:bodyDiv w:val="1"/>
      <w:marLeft w:val="0"/>
      <w:marRight w:val="0"/>
      <w:marTop w:val="0"/>
      <w:marBottom w:val="0"/>
      <w:divBdr>
        <w:top w:val="none" w:sz="0" w:space="0" w:color="auto"/>
        <w:left w:val="none" w:sz="0" w:space="0" w:color="auto"/>
        <w:bottom w:val="none" w:sz="0" w:space="0" w:color="auto"/>
        <w:right w:val="none" w:sz="0" w:space="0" w:color="auto"/>
      </w:divBdr>
    </w:div>
    <w:div w:id="1832603345">
      <w:bodyDiv w:val="1"/>
      <w:marLeft w:val="0"/>
      <w:marRight w:val="0"/>
      <w:marTop w:val="0"/>
      <w:marBottom w:val="0"/>
      <w:divBdr>
        <w:top w:val="none" w:sz="0" w:space="0" w:color="auto"/>
        <w:left w:val="none" w:sz="0" w:space="0" w:color="auto"/>
        <w:bottom w:val="none" w:sz="0" w:space="0" w:color="auto"/>
        <w:right w:val="none" w:sz="0" w:space="0" w:color="auto"/>
      </w:divBdr>
    </w:div>
    <w:div w:id="1901477213">
      <w:bodyDiv w:val="1"/>
      <w:marLeft w:val="0"/>
      <w:marRight w:val="0"/>
      <w:marTop w:val="0"/>
      <w:marBottom w:val="0"/>
      <w:divBdr>
        <w:top w:val="none" w:sz="0" w:space="0" w:color="auto"/>
        <w:left w:val="none" w:sz="0" w:space="0" w:color="auto"/>
        <w:bottom w:val="none" w:sz="0" w:space="0" w:color="auto"/>
        <w:right w:val="none" w:sz="0" w:space="0" w:color="auto"/>
      </w:divBdr>
      <w:divsChild>
        <w:div w:id="1897547702">
          <w:marLeft w:val="547"/>
          <w:marRight w:val="0"/>
          <w:marTop w:val="0"/>
          <w:marBottom w:val="0"/>
          <w:divBdr>
            <w:top w:val="none" w:sz="0" w:space="0" w:color="auto"/>
            <w:left w:val="none" w:sz="0" w:space="0" w:color="auto"/>
            <w:bottom w:val="none" w:sz="0" w:space="0" w:color="auto"/>
            <w:right w:val="none" w:sz="0" w:space="0" w:color="auto"/>
          </w:divBdr>
        </w:div>
        <w:div w:id="1873609691">
          <w:marLeft w:val="547"/>
          <w:marRight w:val="0"/>
          <w:marTop w:val="0"/>
          <w:marBottom w:val="0"/>
          <w:divBdr>
            <w:top w:val="none" w:sz="0" w:space="0" w:color="auto"/>
            <w:left w:val="none" w:sz="0" w:space="0" w:color="auto"/>
            <w:bottom w:val="none" w:sz="0" w:space="0" w:color="auto"/>
            <w:right w:val="none" w:sz="0" w:space="0" w:color="auto"/>
          </w:divBdr>
        </w:div>
      </w:divsChild>
    </w:div>
    <w:div w:id="1945653846">
      <w:bodyDiv w:val="1"/>
      <w:marLeft w:val="0"/>
      <w:marRight w:val="0"/>
      <w:marTop w:val="0"/>
      <w:marBottom w:val="0"/>
      <w:divBdr>
        <w:top w:val="none" w:sz="0" w:space="0" w:color="auto"/>
        <w:left w:val="none" w:sz="0" w:space="0" w:color="auto"/>
        <w:bottom w:val="none" w:sz="0" w:space="0" w:color="auto"/>
        <w:right w:val="none" w:sz="0" w:space="0" w:color="auto"/>
      </w:divBdr>
    </w:div>
    <w:div w:id="2027553829">
      <w:bodyDiv w:val="1"/>
      <w:marLeft w:val="0"/>
      <w:marRight w:val="0"/>
      <w:marTop w:val="0"/>
      <w:marBottom w:val="0"/>
      <w:divBdr>
        <w:top w:val="none" w:sz="0" w:space="0" w:color="auto"/>
        <w:left w:val="none" w:sz="0" w:space="0" w:color="auto"/>
        <w:bottom w:val="none" w:sz="0" w:space="0" w:color="auto"/>
        <w:right w:val="none" w:sz="0" w:space="0" w:color="auto"/>
      </w:divBdr>
    </w:div>
    <w:div w:id="2122913321">
      <w:bodyDiv w:val="1"/>
      <w:marLeft w:val="0"/>
      <w:marRight w:val="0"/>
      <w:marTop w:val="0"/>
      <w:marBottom w:val="0"/>
      <w:divBdr>
        <w:top w:val="none" w:sz="0" w:space="0" w:color="auto"/>
        <w:left w:val="none" w:sz="0" w:space="0" w:color="auto"/>
        <w:bottom w:val="none" w:sz="0" w:space="0" w:color="auto"/>
        <w:right w:val="none" w:sz="0" w:space="0" w:color="auto"/>
      </w:divBdr>
      <w:divsChild>
        <w:div w:id="691954660">
          <w:marLeft w:val="446"/>
          <w:marRight w:val="0"/>
          <w:marTop w:val="0"/>
          <w:marBottom w:val="120"/>
          <w:divBdr>
            <w:top w:val="none" w:sz="0" w:space="0" w:color="auto"/>
            <w:left w:val="none" w:sz="0" w:space="0" w:color="auto"/>
            <w:bottom w:val="none" w:sz="0" w:space="0" w:color="auto"/>
            <w:right w:val="none" w:sz="0" w:space="0" w:color="auto"/>
          </w:divBdr>
        </w:div>
        <w:div w:id="2041126991">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B98FD-2E92-4388-9212-D891C2A83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12</Pages>
  <Words>1189</Words>
  <Characters>6783</Characters>
  <Application>Microsoft Office Word</Application>
  <DocSecurity>0</DocSecurity>
  <Lines>56</Lines>
  <Paragraphs>15</Paragraphs>
  <ScaleCrop>false</ScaleCrop>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張倍慈</dc:creator>
  <cp:keywords/>
  <dc:description/>
  <cp:lastModifiedBy>張倍慈</cp:lastModifiedBy>
  <cp:revision>34</cp:revision>
  <cp:lastPrinted>2026-09-17T02:20:00Z</cp:lastPrinted>
  <dcterms:created xsi:type="dcterms:W3CDTF">2026-09-07T09:00:00Z</dcterms:created>
  <dcterms:modified xsi:type="dcterms:W3CDTF">2026-09-22T09:22:00Z</dcterms:modified>
</cp:coreProperties>
</file>